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w:t>
      </w:r>
      <w:r w:rsidR="00D240DD">
        <w:t xml:space="preserve"> ANADOLU İMAM HATİP </w:t>
      </w:r>
      <w:proofErr w:type="gramStart"/>
      <w:r w:rsidR="00D240DD">
        <w:t xml:space="preserve">LİSESİ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w:t>
      </w:r>
      <w:r w:rsidR="00FA470D">
        <w:t xml:space="preserve">elgesi çerçevesinde, İlçe Milli Eğitim Müdürlüğü </w:t>
      </w:r>
      <w:r w:rsidRPr="00C36370">
        <w:t xml:space="preserve"> Makamının  </w:t>
      </w:r>
      <w:r w:rsidR="00FA470D">
        <w:t>08</w:t>
      </w:r>
      <w:r w:rsidRPr="00C36370">
        <w:t>.</w:t>
      </w:r>
      <w:r w:rsidR="00E11BF1">
        <w:t>09.2017</w:t>
      </w:r>
      <w:r w:rsidR="00473675" w:rsidRPr="00C36370">
        <w:t xml:space="preserve"> </w:t>
      </w:r>
      <w:r w:rsidR="00F821BC">
        <w:t xml:space="preserve"> tarih ve</w:t>
      </w:r>
      <w:r w:rsidR="00D00768">
        <w:t xml:space="preserve"> 13320014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rsidRPr="00E74BD7">
        <w:rPr>
          <w:b/>
        </w:rPr>
        <w:t>a)</w:t>
      </w:r>
      <w:r>
        <w:t xml:space="preserve"> Okul Adı</w:t>
      </w:r>
      <w:r>
        <w:tab/>
      </w:r>
      <w:r>
        <w:tab/>
      </w:r>
      <w:r>
        <w:tab/>
      </w:r>
      <w:r>
        <w:tab/>
      </w:r>
      <w:r>
        <w:tab/>
      </w:r>
      <w:r>
        <w:tab/>
      </w:r>
      <w:r w:rsidR="00F821BC">
        <w:t>:</w:t>
      </w:r>
      <w:r w:rsidR="004611BA">
        <w:t xml:space="preserve"> </w:t>
      </w:r>
      <w:r w:rsidR="00D240DD">
        <w:t>Marmaris Anadolu İmam Hatip Lisesi</w:t>
      </w:r>
    </w:p>
    <w:p w:rsidR="009B65B5" w:rsidRPr="00C36370" w:rsidRDefault="00E92ABC" w:rsidP="009B65B5">
      <w:pPr>
        <w:jc w:val="both"/>
      </w:pPr>
      <w:r w:rsidRPr="00E74BD7">
        <w:rPr>
          <w:b/>
        </w:rPr>
        <w:t>b</w:t>
      </w:r>
      <w:r>
        <w:t>) Bulunduğu İlçesi</w:t>
      </w:r>
      <w:r>
        <w:tab/>
      </w:r>
      <w:r>
        <w:tab/>
      </w:r>
      <w:r>
        <w:tab/>
      </w:r>
      <w:r>
        <w:tab/>
      </w:r>
      <w:r>
        <w:tab/>
      </w:r>
      <w:r w:rsidR="000B7D0F">
        <w:t>: Marmaris</w:t>
      </w:r>
    </w:p>
    <w:p w:rsidR="009B65B5" w:rsidRPr="00C36370" w:rsidRDefault="009B65B5" w:rsidP="009B65B5">
      <w:pPr>
        <w:jc w:val="both"/>
      </w:pPr>
      <w:r w:rsidRPr="00E74BD7">
        <w:rPr>
          <w:b/>
        </w:rPr>
        <w:t>c)</w:t>
      </w:r>
      <w:r w:rsidRPr="00C36370">
        <w:t xml:space="preserve"> </w:t>
      </w:r>
      <w:r w:rsidR="004611BA">
        <w:t>B</w:t>
      </w:r>
      <w:r w:rsidR="00E92ABC">
        <w:t>elirlenen muhammen bedel</w:t>
      </w:r>
      <w:r w:rsidR="00E92ABC">
        <w:tab/>
      </w:r>
      <w:r w:rsidR="00E92ABC">
        <w:tab/>
      </w:r>
      <w:r w:rsidR="00E92ABC">
        <w:tab/>
      </w:r>
      <w:r w:rsidR="00EF1051">
        <w:t xml:space="preserve">: </w:t>
      </w:r>
      <w:r w:rsidR="00A01060">
        <w:rPr>
          <w:b/>
        </w:rPr>
        <w:t>12</w:t>
      </w:r>
      <w:r w:rsidR="000B7D0F" w:rsidRPr="000B7D0F">
        <w:rPr>
          <w:b/>
        </w:rPr>
        <w:t>.</w:t>
      </w:r>
      <w:r w:rsidR="00D240DD" w:rsidRPr="000B7D0F">
        <w:rPr>
          <w:b/>
        </w:rPr>
        <w:t>0</w:t>
      </w:r>
      <w:r w:rsidR="00EF1051" w:rsidRPr="000B7D0F">
        <w:rPr>
          <w:b/>
        </w:rPr>
        <w:t>00 TL. (</w:t>
      </w:r>
      <w:proofErr w:type="spellStart"/>
      <w:r w:rsidR="003E57C3" w:rsidRPr="000B7D0F">
        <w:rPr>
          <w:b/>
        </w:rPr>
        <w:t>On</w:t>
      </w:r>
      <w:r w:rsidR="00A01060">
        <w:rPr>
          <w:b/>
        </w:rPr>
        <w:t>İki</w:t>
      </w:r>
      <w:r w:rsidR="00EF1051" w:rsidRPr="000B7D0F">
        <w:rPr>
          <w:b/>
        </w:rPr>
        <w:t>Bin</w:t>
      </w:r>
      <w:proofErr w:type="spellEnd"/>
      <w:r w:rsidR="00EF1051" w:rsidRPr="000B7D0F">
        <w:rPr>
          <w:b/>
        </w:rPr>
        <w:t xml:space="preserve"> T.L)</w:t>
      </w:r>
    </w:p>
    <w:p w:rsidR="00473675" w:rsidRPr="00C36370" w:rsidRDefault="00E92ABC" w:rsidP="009B65B5">
      <w:pPr>
        <w:jc w:val="both"/>
      </w:pPr>
      <w:r w:rsidRPr="00E74BD7">
        <w:rPr>
          <w:b/>
        </w:rPr>
        <w:t>d)</w:t>
      </w:r>
      <w:r>
        <w:t xml:space="preserve">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0B7D0F" w:rsidRDefault="009B65B5" w:rsidP="009B65B5">
      <w:pPr>
        <w:jc w:val="both"/>
        <w:rPr>
          <w:b/>
        </w:rPr>
      </w:pPr>
      <w:r w:rsidRPr="00E74BD7">
        <w:rPr>
          <w:b/>
        </w:rPr>
        <w:t>e)</w:t>
      </w:r>
      <w:r w:rsidRPr="00C36370">
        <w:t xml:space="preserve"> İhalenin yapılacağı t</w:t>
      </w:r>
      <w:r w:rsidR="00CB186F">
        <w:t>a</w:t>
      </w:r>
      <w:r w:rsidR="00E92ABC">
        <w:t>rih ve saat</w:t>
      </w:r>
      <w:r w:rsidR="00E92ABC">
        <w:tab/>
      </w:r>
      <w:r w:rsidR="00E92ABC">
        <w:tab/>
      </w:r>
      <w:r w:rsidR="00E92ABC">
        <w:tab/>
      </w:r>
      <w:r w:rsidR="000257D5">
        <w:t xml:space="preserve">: </w:t>
      </w:r>
      <w:proofErr w:type="gramStart"/>
      <w:r w:rsidR="00FA470D">
        <w:rPr>
          <w:b/>
        </w:rPr>
        <w:t>14/09</w:t>
      </w:r>
      <w:r w:rsidR="00A01060">
        <w:rPr>
          <w:b/>
        </w:rPr>
        <w:t>/2017</w:t>
      </w:r>
      <w:proofErr w:type="gramEnd"/>
      <w:r w:rsidRPr="000B7D0F">
        <w:rPr>
          <w:b/>
        </w:rPr>
        <w:t xml:space="preserve">- </w:t>
      </w:r>
      <w:r w:rsidR="00A01060">
        <w:rPr>
          <w:b/>
        </w:rPr>
        <w:t>14:3</w:t>
      </w:r>
      <w:r w:rsidR="003E57C3" w:rsidRPr="000B7D0F">
        <w:rPr>
          <w:b/>
        </w:rPr>
        <w:t>0</w:t>
      </w:r>
      <w:bookmarkStart w:id="0" w:name="_GoBack"/>
      <w:bookmarkEnd w:id="0"/>
    </w:p>
    <w:p w:rsidR="009B65B5" w:rsidRPr="00C36370" w:rsidRDefault="00E92ABC" w:rsidP="009B65B5">
      <w:pPr>
        <w:jc w:val="both"/>
      </w:pPr>
      <w:r w:rsidRPr="00E74BD7">
        <w:rPr>
          <w:b/>
        </w:rPr>
        <w:t>f)</w:t>
      </w:r>
      <w:r>
        <w:t xml:space="preserve"> Öğrenci mevcudu</w:t>
      </w:r>
      <w:r>
        <w:tab/>
      </w:r>
      <w:r>
        <w:tab/>
      </w:r>
      <w:r>
        <w:tab/>
      </w:r>
      <w:r>
        <w:tab/>
      </w:r>
      <w:r>
        <w:tab/>
      </w:r>
      <w:r w:rsidR="009B65B5" w:rsidRPr="00C36370">
        <w:t xml:space="preserve">: </w:t>
      </w:r>
      <w:r w:rsidR="00675DD0">
        <w:t xml:space="preserve"> </w:t>
      </w:r>
    </w:p>
    <w:p w:rsidR="009B65B5" w:rsidRPr="00C36370" w:rsidRDefault="00B55648" w:rsidP="009B65B5">
      <w:pPr>
        <w:jc w:val="both"/>
      </w:pPr>
      <w:r w:rsidRPr="00E74BD7">
        <w:rPr>
          <w:b/>
        </w:rPr>
        <w:t>g)</w:t>
      </w:r>
      <w:r>
        <w:t xml:space="preserve">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D240DD" w:rsidRPr="00C36370" w:rsidRDefault="00E92ABC" w:rsidP="00D240DD">
      <w:pPr>
        <w:jc w:val="both"/>
      </w:pPr>
      <w:r w:rsidRPr="00E74BD7">
        <w:rPr>
          <w:b/>
        </w:rPr>
        <w:t>h</w:t>
      </w:r>
      <w:r>
        <w:t>) Kantin Yeri ve m2’si</w:t>
      </w:r>
      <w:r>
        <w:tab/>
      </w:r>
      <w:r>
        <w:tab/>
      </w:r>
      <w:r>
        <w:tab/>
      </w:r>
      <w:r>
        <w:tab/>
      </w:r>
      <w:r w:rsidR="009B65B5" w:rsidRPr="00C36370">
        <w:t xml:space="preserve">: </w:t>
      </w:r>
      <w:r w:rsidR="00D240DD">
        <w:t>Marmaris Anadolu İmam Hatip Lisesi</w:t>
      </w:r>
    </w:p>
    <w:p w:rsidR="009B65B5" w:rsidRPr="00C36370" w:rsidRDefault="009B65B5" w:rsidP="009B65B5">
      <w:pPr>
        <w:jc w:val="both"/>
        <w:rPr>
          <w:u w:val="single"/>
        </w:rPr>
      </w:pPr>
      <w:r w:rsidRPr="00E74BD7">
        <w:rPr>
          <w:b/>
        </w:rPr>
        <w:t>ı</w:t>
      </w:r>
      <w:r w:rsidR="00E92ABC" w:rsidRPr="00E74BD7">
        <w:rPr>
          <w:b/>
        </w:rPr>
        <w:t>)</w:t>
      </w:r>
      <w:r w:rsidR="00E92ABC">
        <w:t xml:space="preserve"> İhale Şekli</w:t>
      </w:r>
      <w:r w:rsidR="00E92ABC">
        <w:tab/>
      </w:r>
      <w:r w:rsidR="00E92ABC">
        <w:tab/>
      </w:r>
      <w:r w:rsidR="00E92ABC">
        <w:tab/>
      </w:r>
      <w:r w:rsidR="00E92ABC">
        <w:tab/>
      </w:r>
      <w:r w:rsidR="00E92ABC">
        <w:tab/>
      </w:r>
      <w:r w:rsidR="00E92ABC">
        <w:tab/>
      </w:r>
      <w:r w:rsidRPr="00C36370">
        <w:t xml:space="preserve">: </w:t>
      </w:r>
      <w:r w:rsidR="00305492">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0B7D0F">
        <w:rPr>
          <w:b/>
        </w:rPr>
        <w:t>1(bir)</w:t>
      </w:r>
      <w:r w:rsidR="007A76DA" w:rsidRPr="00C36370">
        <w:t xml:space="preserve">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A01060">
        <w:rPr>
          <w:b/>
        </w:rPr>
        <w:t>12</w:t>
      </w:r>
      <w:r w:rsidR="00D240DD" w:rsidRPr="000B7D0F">
        <w:rPr>
          <w:b/>
        </w:rPr>
        <w:t>.</w:t>
      </w:r>
      <w:r w:rsidRPr="000B7D0F">
        <w:rPr>
          <w:b/>
        </w:rPr>
        <w:t>000 TL</w:t>
      </w:r>
      <w:r w:rsidRPr="00C36370">
        <w:t xml:space="preserve">.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sidRPr="000B7D0F">
        <w:rPr>
          <w:b/>
          <w:sz w:val="24"/>
          <w:szCs w:val="24"/>
          <w:u w:val="single"/>
        </w:rPr>
        <w:t>50 T.L</w:t>
      </w:r>
      <w:r w:rsidR="000257D5">
        <w:rPr>
          <w:sz w:val="24"/>
          <w:szCs w:val="24"/>
          <w:u w:val="single"/>
        </w:rPr>
        <w:t xml:space="preserve">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A01060">
        <w:rPr>
          <w:b/>
        </w:rPr>
        <w:t>12</w:t>
      </w:r>
      <w:r w:rsidR="000B7D0F" w:rsidRPr="000B7D0F">
        <w:rPr>
          <w:b/>
        </w:rPr>
        <w:t>.</w:t>
      </w:r>
      <w:r w:rsidRPr="000B7D0F">
        <w:rPr>
          <w:b/>
        </w:rPr>
        <w:t>000 (</w:t>
      </w:r>
      <w:proofErr w:type="spellStart"/>
      <w:r w:rsidR="005844CC" w:rsidRPr="000B7D0F">
        <w:rPr>
          <w:b/>
        </w:rPr>
        <w:t>On</w:t>
      </w:r>
      <w:r w:rsidR="00A01060">
        <w:rPr>
          <w:b/>
        </w:rPr>
        <w:t>İki</w:t>
      </w:r>
      <w:r w:rsidRPr="000B7D0F">
        <w:rPr>
          <w:b/>
        </w:rPr>
        <w:t>Bin</w:t>
      </w:r>
      <w:proofErr w:type="spellEnd"/>
      <w:r w:rsidRPr="000B7D0F">
        <w:rPr>
          <w:b/>
        </w:rPr>
        <w:t xml:space="preserve"> T.L )</w:t>
      </w:r>
      <w:r w:rsidRPr="00DA6140">
        <w:t xml:space="preserve"> bedel</w:t>
      </w:r>
      <w:r w:rsidR="005844CC">
        <w:t xml:space="preserve"> üzerinden en az  </w:t>
      </w:r>
      <w:r w:rsidR="005844CC" w:rsidRPr="000B7D0F">
        <w:rPr>
          <w:b/>
        </w:rPr>
        <w:t>%3</w:t>
      </w:r>
      <w:r w:rsidR="005844CC">
        <w:t xml:space="preserve"> oranında </w:t>
      </w:r>
      <w:r w:rsidR="00A01060">
        <w:rPr>
          <w:b/>
        </w:rPr>
        <w:t>36</w:t>
      </w:r>
      <w:r w:rsidRPr="000B7D0F">
        <w:rPr>
          <w:b/>
        </w:rPr>
        <w:t>0 (</w:t>
      </w:r>
      <w:proofErr w:type="spellStart"/>
      <w:r w:rsidRPr="000B7D0F">
        <w:rPr>
          <w:b/>
        </w:rPr>
        <w:t>Üç</w:t>
      </w:r>
      <w:r w:rsidR="00D240DD" w:rsidRPr="000B7D0F">
        <w:rPr>
          <w:b/>
        </w:rPr>
        <w:t>YüzAltmış</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D240DD">
        <w:t>hale tarihi ve saatine kadar (</w:t>
      </w:r>
      <w:r w:rsidR="00FA470D">
        <w:rPr>
          <w:b/>
        </w:rPr>
        <w:t xml:space="preserve">14.09.2017 </w:t>
      </w:r>
      <w:proofErr w:type="gramStart"/>
      <w:r w:rsidR="00FA470D">
        <w:rPr>
          <w:b/>
        </w:rPr>
        <w:t xml:space="preserve">Perşembe </w:t>
      </w:r>
      <w:r w:rsidR="00A01060">
        <w:rPr>
          <w:b/>
        </w:rPr>
        <w:t xml:space="preserve"> </w:t>
      </w:r>
      <w:r w:rsidR="00D240DD" w:rsidRPr="000B7D0F">
        <w:rPr>
          <w:b/>
        </w:rPr>
        <w:t xml:space="preserve"> </w:t>
      </w:r>
      <w:r w:rsidR="00A01060">
        <w:rPr>
          <w:b/>
        </w:rPr>
        <w:t>günü</w:t>
      </w:r>
      <w:proofErr w:type="gramEnd"/>
      <w:r w:rsidR="00A01060">
        <w:rPr>
          <w:b/>
        </w:rPr>
        <w:t xml:space="preserve"> saat 14.3</w:t>
      </w:r>
      <w:r w:rsidR="00BA3D01" w:rsidRPr="000B7D0F">
        <w:rPr>
          <w:b/>
        </w:rPr>
        <w:t>0’</w:t>
      </w:r>
      <w:r w:rsidR="00DA7181" w:rsidRPr="000B7D0F">
        <w:rPr>
          <w:b/>
        </w:rPr>
        <w:t>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Şartname Doküman Bedeli olan </w:t>
      </w:r>
      <w:r w:rsidR="00AA2D13" w:rsidRPr="00A54AB2">
        <w:rPr>
          <w:b/>
        </w:rPr>
        <w:t>50</w:t>
      </w:r>
      <w:r w:rsidR="00217B43" w:rsidRPr="00A54AB2">
        <w:rPr>
          <w:b/>
        </w:rPr>
        <w:t xml:space="preserve"> </w:t>
      </w:r>
      <w:r w:rsidR="00AA2D13" w:rsidRPr="00A54AB2">
        <w:rPr>
          <w:b/>
        </w:rPr>
        <w:t>TL</w:t>
      </w:r>
      <w:r w:rsidR="00AA2D13" w:rsidRPr="00A940F5">
        <w:t xml:space="preserve">.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A01060">
        <w:rPr>
          <w:b/>
        </w:rPr>
        <w:t>36</w:t>
      </w:r>
      <w:r w:rsidR="00AA2D13" w:rsidRPr="00A54AB2">
        <w:rPr>
          <w:b/>
        </w:rPr>
        <w:t>0</w:t>
      </w:r>
      <w:r w:rsidR="00AA2D13" w:rsidRPr="00A940F5">
        <w:t xml:space="preserve">  (</w:t>
      </w:r>
      <w:proofErr w:type="spellStart"/>
      <w:r w:rsidR="00AA2D13" w:rsidRPr="00A940F5">
        <w:t>Üç</w:t>
      </w:r>
      <w:r w:rsidR="00D240DD">
        <w:t>Yüz</w:t>
      </w:r>
      <w:r w:rsidR="00A01060">
        <w:t>Altmış</w:t>
      </w:r>
      <w:proofErr w:type="spellEnd"/>
      <w:r w:rsidR="00AA2D13" w:rsidRPr="00A940F5">
        <w:t xml:space="preserve">)TL’nin geçici teminat olarak </w:t>
      </w:r>
      <w:r w:rsidR="00D240DD">
        <w:t xml:space="preserve">Vakıflar Bankası </w:t>
      </w:r>
      <w:r w:rsidR="00D240DD" w:rsidRPr="00A54AB2">
        <w:rPr>
          <w:b/>
        </w:rPr>
        <w:t>TR450001500</w:t>
      </w:r>
      <w:r w:rsidR="00BA3D01" w:rsidRPr="00A54AB2">
        <w:rPr>
          <w:b/>
        </w:rPr>
        <w:t>15800</w:t>
      </w:r>
      <w:r w:rsidR="00D240DD" w:rsidRPr="00A54AB2">
        <w:rPr>
          <w:b/>
        </w:rPr>
        <w:t>7301677818</w:t>
      </w:r>
      <w:r w:rsidR="00D240DD">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5844CC">
        <w:t xml:space="preserve">            </w:t>
      </w:r>
      <w:r w:rsidR="000257D5">
        <w:rPr>
          <w:b/>
          <w:bCs/>
          <w:u w:val="single"/>
        </w:rPr>
        <w:t xml:space="preserve">İş bu ilan </w:t>
      </w:r>
      <w:r w:rsidR="00FA470D">
        <w:rPr>
          <w:b/>
          <w:bCs/>
          <w:u w:val="single"/>
        </w:rPr>
        <w:t>14</w:t>
      </w:r>
      <w:r w:rsidR="00E11BF1">
        <w:rPr>
          <w:b/>
          <w:bCs/>
          <w:u w:val="single"/>
        </w:rPr>
        <w:t>.09</w:t>
      </w:r>
      <w:r w:rsidR="00A01060">
        <w:rPr>
          <w:b/>
          <w:bCs/>
          <w:u w:val="single"/>
        </w:rPr>
        <w:t>.2017 tarihi saat 14</w:t>
      </w:r>
      <w:r w:rsidR="007E22B1">
        <w:rPr>
          <w:b/>
          <w:bCs/>
          <w:u w:val="single"/>
        </w:rPr>
        <w:t>.</w:t>
      </w:r>
      <w:proofErr w:type="gramStart"/>
      <w:r w:rsidR="007E22B1">
        <w:rPr>
          <w:b/>
          <w:bCs/>
          <w:u w:val="single"/>
        </w:rPr>
        <w:t>00</w:t>
      </w:r>
      <w:r w:rsidR="00D240DD">
        <w:rPr>
          <w:b/>
          <w:bCs/>
          <w:u w:val="single"/>
        </w:rPr>
        <w:t>’</w:t>
      </w:r>
      <w:r w:rsidR="00B55648">
        <w:rPr>
          <w:b/>
          <w:bCs/>
          <w:u w:val="single"/>
        </w:rPr>
        <w:t xml:space="preserve">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5844CC">
        <w:rPr>
          <w:b/>
          <w:bCs/>
          <w:u w:val="single"/>
        </w:rPr>
        <w:t xml:space="preserve">Anadolu İmam Hatip Lisesi Okulunun </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FA470D">
        <w:rPr>
          <w:b/>
          <w:bCs/>
        </w:rPr>
        <w:t>14.09</w:t>
      </w:r>
      <w:r w:rsidR="00A01060">
        <w:rPr>
          <w:b/>
          <w:bCs/>
        </w:rPr>
        <w:t>.2017</w:t>
      </w:r>
      <w:r w:rsidR="005844CC">
        <w:rPr>
          <w:b/>
          <w:bCs/>
        </w:rPr>
        <w:t xml:space="preserve"> tarihi saat 1</w:t>
      </w:r>
      <w:r w:rsidR="00A01060">
        <w:rPr>
          <w:b/>
          <w:bCs/>
        </w:rPr>
        <w:t>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D00768">
        <w:rPr>
          <w:b/>
          <w:bCs/>
        </w:rPr>
        <w:t>11</w:t>
      </w:r>
      <w:r w:rsidR="00FA470D">
        <w:rPr>
          <w:b/>
          <w:bCs/>
        </w:rPr>
        <w:t>.09</w:t>
      </w:r>
      <w:r w:rsidR="00A01060">
        <w:rPr>
          <w:b/>
          <w:bCs/>
        </w:rPr>
        <w:t>.2017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8793B"/>
    <w:rsid w:val="000B7D0F"/>
    <w:rsid w:val="00107788"/>
    <w:rsid w:val="0012793E"/>
    <w:rsid w:val="0014445F"/>
    <w:rsid w:val="001848D9"/>
    <w:rsid w:val="001A3D16"/>
    <w:rsid w:val="00217B43"/>
    <w:rsid w:val="00260CED"/>
    <w:rsid w:val="00297901"/>
    <w:rsid w:val="002A2517"/>
    <w:rsid w:val="002B001B"/>
    <w:rsid w:val="00305492"/>
    <w:rsid w:val="003A11BC"/>
    <w:rsid w:val="003E57C3"/>
    <w:rsid w:val="0041535C"/>
    <w:rsid w:val="004611BA"/>
    <w:rsid w:val="00473675"/>
    <w:rsid w:val="00496674"/>
    <w:rsid w:val="00555F34"/>
    <w:rsid w:val="005844CC"/>
    <w:rsid w:val="005B489D"/>
    <w:rsid w:val="005B4967"/>
    <w:rsid w:val="005D7210"/>
    <w:rsid w:val="005E298A"/>
    <w:rsid w:val="00670E1A"/>
    <w:rsid w:val="00675DD0"/>
    <w:rsid w:val="007471A2"/>
    <w:rsid w:val="00761B93"/>
    <w:rsid w:val="007A76DA"/>
    <w:rsid w:val="007E22B1"/>
    <w:rsid w:val="00856373"/>
    <w:rsid w:val="00901428"/>
    <w:rsid w:val="00976184"/>
    <w:rsid w:val="00984DBA"/>
    <w:rsid w:val="009B65B5"/>
    <w:rsid w:val="009C4CBF"/>
    <w:rsid w:val="00A01060"/>
    <w:rsid w:val="00A54AB2"/>
    <w:rsid w:val="00A940F5"/>
    <w:rsid w:val="00AA2D13"/>
    <w:rsid w:val="00AA37B4"/>
    <w:rsid w:val="00B404E2"/>
    <w:rsid w:val="00B55648"/>
    <w:rsid w:val="00B85DCB"/>
    <w:rsid w:val="00B95097"/>
    <w:rsid w:val="00BA3D01"/>
    <w:rsid w:val="00BB4C32"/>
    <w:rsid w:val="00C36370"/>
    <w:rsid w:val="00C90A93"/>
    <w:rsid w:val="00CB186F"/>
    <w:rsid w:val="00CB4C0A"/>
    <w:rsid w:val="00CC7D7B"/>
    <w:rsid w:val="00CF536C"/>
    <w:rsid w:val="00D00768"/>
    <w:rsid w:val="00D20BD9"/>
    <w:rsid w:val="00D240DD"/>
    <w:rsid w:val="00D7672F"/>
    <w:rsid w:val="00D83E93"/>
    <w:rsid w:val="00DA6140"/>
    <w:rsid w:val="00DA7181"/>
    <w:rsid w:val="00DF6C3E"/>
    <w:rsid w:val="00E11BF1"/>
    <w:rsid w:val="00E74BD7"/>
    <w:rsid w:val="00E92ABC"/>
    <w:rsid w:val="00EC3431"/>
    <w:rsid w:val="00EF1051"/>
    <w:rsid w:val="00F821BC"/>
    <w:rsid w:val="00F91F2F"/>
    <w:rsid w:val="00FA3450"/>
    <w:rsid w:val="00FA3D56"/>
    <w:rsid w:val="00FA4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7459">
      <w:bodyDiv w:val="1"/>
      <w:marLeft w:val="0"/>
      <w:marRight w:val="0"/>
      <w:marTop w:val="0"/>
      <w:marBottom w:val="0"/>
      <w:divBdr>
        <w:top w:val="none" w:sz="0" w:space="0" w:color="auto"/>
        <w:left w:val="none" w:sz="0" w:space="0" w:color="auto"/>
        <w:bottom w:val="none" w:sz="0" w:space="0" w:color="auto"/>
        <w:right w:val="none" w:sz="0" w:space="0" w:color="auto"/>
      </w:divBdr>
    </w:div>
    <w:div w:id="1467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3</cp:revision>
  <cp:lastPrinted>2016-08-26T06:19:00Z</cp:lastPrinted>
  <dcterms:created xsi:type="dcterms:W3CDTF">2017-09-11T10:13:00Z</dcterms:created>
  <dcterms:modified xsi:type="dcterms:W3CDTF">2017-09-11T10:30:00Z</dcterms:modified>
</cp:coreProperties>
</file>