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9D" w:rsidRPr="005800AE" w:rsidRDefault="00F513E7" w:rsidP="005800AE">
      <w:pPr>
        <w:spacing w:after="0" w:line="240" w:lineRule="auto"/>
        <w:jc w:val="center"/>
        <w:rPr>
          <w:rFonts w:ascii="Times New Roman" w:hAnsi="Times New Roman" w:cs="Times New Roman"/>
          <w:b/>
          <w:sz w:val="24"/>
          <w:szCs w:val="24"/>
        </w:rPr>
      </w:pPr>
      <w:r w:rsidRPr="005800AE">
        <w:rPr>
          <w:rFonts w:ascii="Times New Roman" w:hAnsi="Times New Roman" w:cs="Times New Roman"/>
          <w:b/>
          <w:sz w:val="24"/>
          <w:szCs w:val="24"/>
        </w:rPr>
        <w:t>MARMARİS İLÇE MİLLİ EĞİTİM MÜDÜRLÜĞÜ</w:t>
      </w:r>
    </w:p>
    <w:p w:rsidR="00F513E7" w:rsidRDefault="00F513E7" w:rsidP="005800AE">
      <w:pPr>
        <w:spacing w:after="0" w:line="240" w:lineRule="auto"/>
        <w:jc w:val="center"/>
        <w:rPr>
          <w:rFonts w:ascii="Times New Roman" w:hAnsi="Times New Roman" w:cs="Times New Roman"/>
          <w:b/>
          <w:sz w:val="24"/>
          <w:szCs w:val="24"/>
        </w:rPr>
      </w:pPr>
      <w:r w:rsidRPr="005800AE">
        <w:rPr>
          <w:rFonts w:ascii="Times New Roman" w:hAnsi="Times New Roman" w:cs="Times New Roman"/>
          <w:b/>
          <w:sz w:val="24"/>
          <w:szCs w:val="24"/>
        </w:rPr>
        <w:t>BANKA PROMOSYON İHALE ŞAR</w:t>
      </w:r>
      <w:r w:rsidR="00695F8D">
        <w:rPr>
          <w:rFonts w:ascii="Times New Roman" w:hAnsi="Times New Roman" w:cs="Times New Roman"/>
          <w:b/>
          <w:sz w:val="24"/>
          <w:szCs w:val="24"/>
        </w:rPr>
        <w:t>T</w:t>
      </w:r>
      <w:r w:rsidR="00BA6615">
        <w:rPr>
          <w:rFonts w:ascii="Times New Roman" w:hAnsi="Times New Roman" w:cs="Times New Roman"/>
          <w:b/>
          <w:sz w:val="24"/>
          <w:szCs w:val="24"/>
        </w:rPr>
        <w:t>NAME</w:t>
      </w:r>
      <w:r w:rsidR="009B718F">
        <w:rPr>
          <w:rFonts w:ascii="Times New Roman" w:hAnsi="Times New Roman" w:cs="Times New Roman"/>
          <w:b/>
          <w:sz w:val="24"/>
          <w:szCs w:val="24"/>
        </w:rPr>
        <w:t>Sİ</w:t>
      </w:r>
    </w:p>
    <w:p w:rsidR="005800AE" w:rsidRPr="005800AE" w:rsidRDefault="005800AE" w:rsidP="005800AE">
      <w:pPr>
        <w:spacing w:after="0" w:line="240" w:lineRule="auto"/>
        <w:jc w:val="center"/>
        <w:rPr>
          <w:rFonts w:ascii="Times New Roman" w:hAnsi="Times New Roman" w:cs="Times New Roman"/>
          <w:b/>
          <w:sz w:val="24"/>
          <w:szCs w:val="24"/>
        </w:rPr>
      </w:pPr>
    </w:p>
    <w:tbl>
      <w:tblPr>
        <w:tblStyle w:val="TabloKlavuzu"/>
        <w:tblW w:w="9762" w:type="dxa"/>
        <w:tblLook w:val="04A0" w:firstRow="1" w:lastRow="0" w:firstColumn="1" w:lastColumn="0" w:noHBand="0" w:noVBand="1"/>
      </w:tblPr>
      <w:tblGrid>
        <w:gridCol w:w="4704"/>
        <w:gridCol w:w="5058"/>
      </w:tblGrid>
      <w:tr w:rsidR="00F513E7" w:rsidTr="005800AE">
        <w:trPr>
          <w:trHeight w:val="333"/>
        </w:trPr>
        <w:tc>
          <w:tcPr>
            <w:tcW w:w="4704" w:type="dxa"/>
          </w:tcPr>
          <w:p w:rsidR="00F513E7" w:rsidRPr="005800AE" w:rsidRDefault="00F513E7">
            <w:pPr>
              <w:rPr>
                <w:rFonts w:ascii="Times New Roman" w:hAnsi="Times New Roman" w:cs="Times New Roman"/>
                <w:b/>
                <w:sz w:val="24"/>
                <w:szCs w:val="24"/>
              </w:rPr>
            </w:pPr>
            <w:r w:rsidRPr="005800AE">
              <w:rPr>
                <w:rFonts w:ascii="Times New Roman" w:hAnsi="Times New Roman" w:cs="Times New Roman"/>
                <w:b/>
                <w:sz w:val="24"/>
                <w:szCs w:val="24"/>
              </w:rPr>
              <w:t>1- Kurumun Adı</w:t>
            </w:r>
          </w:p>
        </w:tc>
        <w:tc>
          <w:tcPr>
            <w:tcW w:w="5058" w:type="dxa"/>
          </w:tcPr>
          <w:p w:rsidR="00F513E7" w:rsidRDefault="00F513E7">
            <w:pPr>
              <w:rPr>
                <w:rFonts w:ascii="Times New Roman" w:hAnsi="Times New Roman" w:cs="Times New Roman"/>
                <w:sz w:val="24"/>
                <w:szCs w:val="24"/>
              </w:rPr>
            </w:pPr>
            <w:r>
              <w:rPr>
                <w:rFonts w:ascii="Times New Roman" w:hAnsi="Times New Roman" w:cs="Times New Roman"/>
                <w:sz w:val="24"/>
                <w:szCs w:val="24"/>
              </w:rPr>
              <w:t>: Marmaris İlçe Milli Eğitim Müdürlüğ</w:t>
            </w:r>
            <w:r w:rsidR="0024731A">
              <w:rPr>
                <w:rFonts w:ascii="Times New Roman" w:hAnsi="Times New Roman" w:cs="Times New Roman"/>
                <w:sz w:val="24"/>
                <w:szCs w:val="24"/>
              </w:rPr>
              <w:t>ü</w:t>
            </w:r>
          </w:p>
        </w:tc>
      </w:tr>
      <w:tr w:rsidR="00F513E7" w:rsidTr="005800AE">
        <w:trPr>
          <w:trHeight w:val="333"/>
        </w:trPr>
        <w:tc>
          <w:tcPr>
            <w:tcW w:w="4704" w:type="dxa"/>
          </w:tcPr>
          <w:p w:rsidR="00F513E7" w:rsidRPr="005800AE" w:rsidRDefault="00F513E7" w:rsidP="00F513E7">
            <w:pPr>
              <w:pStyle w:val="ListeParagraf"/>
              <w:numPr>
                <w:ilvl w:val="0"/>
                <w:numId w:val="1"/>
              </w:numPr>
              <w:rPr>
                <w:rFonts w:ascii="Times New Roman" w:hAnsi="Times New Roman" w:cs="Times New Roman"/>
                <w:b/>
                <w:sz w:val="24"/>
                <w:szCs w:val="24"/>
              </w:rPr>
            </w:pPr>
            <w:r w:rsidRPr="005800AE">
              <w:rPr>
                <w:rFonts w:ascii="Times New Roman" w:hAnsi="Times New Roman" w:cs="Times New Roman"/>
                <w:b/>
                <w:sz w:val="24"/>
                <w:szCs w:val="24"/>
              </w:rPr>
              <w:t>Adresi</w:t>
            </w:r>
          </w:p>
        </w:tc>
        <w:tc>
          <w:tcPr>
            <w:tcW w:w="5058" w:type="dxa"/>
          </w:tcPr>
          <w:p w:rsidR="00F513E7" w:rsidRDefault="00F513E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Kemeraltı</w:t>
            </w:r>
            <w:proofErr w:type="spellEnd"/>
            <w:r>
              <w:rPr>
                <w:rFonts w:ascii="Times New Roman" w:hAnsi="Times New Roman" w:cs="Times New Roman"/>
                <w:sz w:val="24"/>
                <w:szCs w:val="24"/>
              </w:rPr>
              <w:t xml:space="preserve"> Mah. 58. Sok. No 4 Marmaris</w:t>
            </w:r>
          </w:p>
        </w:tc>
      </w:tr>
      <w:tr w:rsidR="00F513E7" w:rsidTr="005800AE">
        <w:trPr>
          <w:trHeight w:val="333"/>
        </w:trPr>
        <w:tc>
          <w:tcPr>
            <w:tcW w:w="4704" w:type="dxa"/>
          </w:tcPr>
          <w:p w:rsidR="00F513E7" w:rsidRPr="005800AE" w:rsidRDefault="00F513E7" w:rsidP="00F513E7">
            <w:pPr>
              <w:pStyle w:val="ListeParagraf"/>
              <w:numPr>
                <w:ilvl w:val="0"/>
                <w:numId w:val="1"/>
              </w:numPr>
              <w:rPr>
                <w:rFonts w:ascii="Times New Roman" w:hAnsi="Times New Roman" w:cs="Times New Roman"/>
                <w:b/>
                <w:sz w:val="24"/>
                <w:szCs w:val="24"/>
              </w:rPr>
            </w:pPr>
            <w:r w:rsidRPr="005800AE">
              <w:rPr>
                <w:rFonts w:ascii="Times New Roman" w:hAnsi="Times New Roman" w:cs="Times New Roman"/>
                <w:b/>
                <w:sz w:val="24"/>
                <w:szCs w:val="24"/>
              </w:rPr>
              <w:t>Telefon ve Faks Numarası</w:t>
            </w:r>
          </w:p>
        </w:tc>
        <w:tc>
          <w:tcPr>
            <w:tcW w:w="5058" w:type="dxa"/>
          </w:tcPr>
          <w:p w:rsidR="00F513E7" w:rsidRDefault="00F513E7">
            <w:pPr>
              <w:rPr>
                <w:rFonts w:ascii="Times New Roman" w:hAnsi="Times New Roman" w:cs="Times New Roman"/>
                <w:sz w:val="24"/>
                <w:szCs w:val="24"/>
              </w:rPr>
            </w:pPr>
            <w:r>
              <w:rPr>
                <w:rFonts w:ascii="Times New Roman" w:hAnsi="Times New Roman" w:cs="Times New Roman"/>
                <w:sz w:val="24"/>
                <w:szCs w:val="24"/>
              </w:rPr>
              <w:t>: 0 252 412 10 52 – 0 252 412 24 40</w:t>
            </w:r>
          </w:p>
        </w:tc>
      </w:tr>
      <w:tr w:rsidR="00F513E7" w:rsidTr="005800AE">
        <w:trPr>
          <w:trHeight w:val="333"/>
        </w:trPr>
        <w:tc>
          <w:tcPr>
            <w:tcW w:w="4704" w:type="dxa"/>
          </w:tcPr>
          <w:p w:rsidR="00F513E7" w:rsidRPr="005800AE" w:rsidRDefault="00F513E7" w:rsidP="00F513E7">
            <w:pPr>
              <w:pStyle w:val="ListeParagraf"/>
              <w:numPr>
                <w:ilvl w:val="0"/>
                <w:numId w:val="1"/>
              </w:numPr>
              <w:rPr>
                <w:rFonts w:ascii="Times New Roman" w:hAnsi="Times New Roman" w:cs="Times New Roman"/>
                <w:b/>
                <w:sz w:val="24"/>
                <w:szCs w:val="24"/>
              </w:rPr>
            </w:pPr>
            <w:r w:rsidRPr="005800AE">
              <w:rPr>
                <w:rFonts w:ascii="Times New Roman" w:hAnsi="Times New Roman" w:cs="Times New Roman"/>
                <w:b/>
                <w:sz w:val="24"/>
                <w:szCs w:val="24"/>
              </w:rPr>
              <w:t>Elektronik Posta Adresi</w:t>
            </w:r>
          </w:p>
        </w:tc>
        <w:tc>
          <w:tcPr>
            <w:tcW w:w="5058" w:type="dxa"/>
          </w:tcPr>
          <w:p w:rsidR="00F513E7" w:rsidRDefault="00F513E7">
            <w:pPr>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Pr="004E5828">
                <w:rPr>
                  <w:rStyle w:val="Kpr"/>
                  <w:rFonts w:ascii="Times New Roman" w:hAnsi="Times New Roman" w:cs="Times New Roman"/>
                  <w:sz w:val="24"/>
                  <w:szCs w:val="24"/>
                </w:rPr>
                <w:t>marmaris48@meb.gov.tr</w:t>
              </w:r>
            </w:hyperlink>
          </w:p>
        </w:tc>
      </w:tr>
      <w:tr w:rsidR="00F513E7" w:rsidTr="005800AE">
        <w:trPr>
          <w:trHeight w:val="684"/>
        </w:trPr>
        <w:tc>
          <w:tcPr>
            <w:tcW w:w="4704" w:type="dxa"/>
          </w:tcPr>
          <w:p w:rsidR="00F513E7" w:rsidRPr="005800AE" w:rsidRDefault="00F513E7">
            <w:pPr>
              <w:rPr>
                <w:rFonts w:ascii="Times New Roman" w:hAnsi="Times New Roman" w:cs="Times New Roman"/>
                <w:b/>
                <w:sz w:val="24"/>
                <w:szCs w:val="24"/>
              </w:rPr>
            </w:pPr>
            <w:r w:rsidRPr="005800AE">
              <w:rPr>
                <w:rFonts w:ascii="Times New Roman" w:hAnsi="Times New Roman" w:cs="Times New Roman"/>
                <w:b/>
                <w:sz w:val="24"/>
                <w:szCs w:val="24"/>
              </w:rPr>
              <w:t>2-İhale Konusu ve Kapsamı</w:t>
            </w:r>
          </w:p>
        </w:tc>
        <w:tc>
          <w:tcPr>
            <w:tcW w:w="5058" w:type="dxa"/>
          </w:tcPr>
          <w:p w:rsidR="00F513E7" w:rsidRDefault="00F513E7" w:rsidP="00F513E7">
            <w:pPr>
              <w:rPr>
                <w:rFonts w:ascii="Times New Roman" w:hAnsi="Times New Roman" w:cs="Times New Roman"/>
                <w:sz w:val="24"/>
                <w:szCs w:val="24"/>
              </w:rPr>
            </w:pPr>
            <w:r>
              <w:rPr>
                <w:rFonts w:ascii="Times New Roman" w:hAnsi="Times New Roman" w:cs="Times New Roman"/>
                <w:sz w:val="24"/>
                <w:szCs w:val="24"/>
              </w:rPr>
              <w:t xml:space="preserve">: Banka Promosyonu İhalesi (Maaş, Ek </w:t>
            </w:r>
            <w:proofErr w:type="gramStart"/>
            <w:r>
              <w:rPr>
                <w:rFonts w:ascii="Times New Roman" w:hAnsi="Times New Roman" w:cs="Times New Roman"/>
                <w:sz w:val="24"/>
                <w:szCs w:val="24"/>
              </w:rPr>
              <w:t xml:space="preserve">ders, </w:t>
            </w:r>
            <w:r w:rsidR="005800AE">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Yolluk, Sınav Ücreti </w:t>
            </w:r>
            <w:r w:rsidR="00001CF2">
              <w:rPr>
                <w:rFonts w:ascii="Times New Roman" w:hAnsi="Times New Roman" w:cs="Times New Roman"/>
                <w:sz w:val="24"/>
                <w:szCs w:val="24"/>
              </w:rPr>
              <w:t xml:space="preserve">ve diğer </w:t>
            </w:r>
            <w:r>
              <w:rPr>
                <w:rFonts w:ascii="Times New Roman" w:hAnsi="Times New Roman" w:cs="Times New Roman"/>
                <w:sz w:val="24"/>
                <w:szCs w:val="24"/>
              </w:rPr>
              <w:t>ödemeleri)</w:t>
            </w:r>
          </w:p>
        </w:tc>
      </w:tr>
      <w:tr w:rsidR="00F513E7" w:rsidTr="005800AE">
        <w:trPr>
          <w:trHeight w:val="666"/>
        </w:trPr>
        <w:tc>
          <w:tcPr>
            <w:tcW w:w="4704" w:type="dxa"/>
          </w:tcPr>
          <w:p w:rsidR="00F513E7" w:rsidRPr="005800AE" w:rsidRDefault="00F513E7">
            <w:pPr>
              <w:rPr>
                <w:rFonts w:ascii="Times New Roman" w:hAnsi="Times New Roman" w:cs="Times New Roman"/>
                <w:b/>
                <w:sz w:val="24"/>
                <w:szCs w:val="24"/>
              </w:rPr>
            </w:pPr>
            <w:r w:rsidRPr="005800AE">
              <w:rPr>
                <w:rFonts w:ascii="Times New Roman" w:hAnsi="Times New Roman" w:cs="Times New Roman"/>
                <w:b/>
                <w:sz w:val="24"/>
                <w:szCs w:val="24"/>
              </w:rPr>
              <w:t>3-İhale Usulü</w:t>
            </w:r>
          </w:p>
        </w:tc>
        <w:tc>
          <w:tcPr>
            <w:tcW w:w="5058" w:type="dxa"/>
          </w:tcPr>
          <w:p w:rsidR="00F513E7" w:rsidRDefault="00F513E7">
            <w:pPr>
              <w:rPr>
                <w:rFonts w:ascii="Times New Roman" w:hAnsi="Times New Roman" w:cs="Times New Roman"/>
                <w:sz w:val="24"/>
                <w:szCs w:val="24"/>
              </w:rPr>
            </w:pPr>
            <w:r>
              <w:rPr>
                <w:rFonts w:ascii="Times New Roman" w:hAnsi="Times New Roman" w:cs="Times New Roman"/>
                <w:sz w:val="24"/>
                <w:szCs w:val="24"/>
              </w:rPr>
              <w:t xml:space="preserve">: 4734 </w:t>
            </w:r>
            <w:proofErr w:type="gramStart"/>
            <w:r>
              <w:rPr>
                <w:rFonts w:ascii="Times New Roman" w:hAnsi="Times New Roman" w:cs="Times New Roman"/>
                <w:sz w:val="24"/>
                <w:szCs w:val="24"/>
              </w:rPr>
              <w:t>Sayılı Kanuna</w:t>
            </w:r>
            <w:proofErr w:type="gramEnd"/>
            <w:r>
              <w:rPr>
                <w:rFonts w:ascii="Times New Roman" w:hAnsi="Times New Roman" w:cs="Times New Roman"/>
                <w:sz w:val="24"/>
                <w:szCs w:val="24"/>
              </w:rPr>
              <w:t xml:space="preserve"> tabi olmayan Kapalı Zarf ve Açık Artırma Usulü</w:t>
            </w:r>
          </w:p>
        </w:tc>
      </w:tr>
      <w:tr w:rsidR="00F513E7" w:rsidTr="005800AE">
        <w:trPr>
          <w:trHeight w:val="333"/>
        </w:trPr>
        <w:tc>
          <w:tcPr>
            <w:tcW w:w="4704" w:type="dxa"/>
          </w:tcPr>
          <w:p w:rsidR="00F513E7" w:rsidRPr="005800AE" w:rsidRDefault="00F513E7">
            <w:pPr>
              <w:rPr>
                <w:rFonts w:ascii="Times New Roman" w:hAnsi="Times New Roman" w:cs="Times New Roman"/>
                <w:b/>
                <w:sz w:val="24"/>
                <w:szCs w:val="24"/>
              </w:rPr>
            </w:pPr>
            <w:r w:rsidRPr="005800AE">
              <w:rPr>
                <w:rFonts w:ascii="Times New Roman" w:hAnsi="Times New Roman" w:cs="Times New Roman"/>
                <w:b/>
                <w:sz w:val="24"/>
                <w:szCs w:val="24"/>
              </w:rPr>
              <w:t>4-Kurumdaki Çalışan Personel Sayısı</w:t>
            </w:r>
          </w:p>
        </w:tc>
        <w:tc>
          <w:tcPr>
            <w:tcW w:w="5058" w:type="dxa"/>
          </w:tcPr>
          <w:p w:rsidR="00F513E7" w:rsidRDefault="00F513E7" w:rsidP="009B718F">
            <w:pPr>
              <w:rPr>
                <w:rFonts w:ascii="Times New Roman" w:hAnsi="Times New Roman" w:cs="Times New Roman"/>
                <w:sz w:val="24"/>
                <w:szCs w:val="24"/>
              </w:rPr>
            </w:pPr>
            <w:r>
              <w:rPr>
                <w:rFonts w:ascii="Times New Roman" w:hAnsi="Times New Roman" w:cs="Times New Roman"/>
                <w:sz w:val="24"/>
                <w:szCs w:val="24"/>
              </w:rPr>
              <w:t xml:space="preserve">: </w:t>
            </w:r>
            <w:r w:rsidR="00CD4A1A">
              <w:rPr>
                <w:rFonts w:ascii="Times New Roman" w:hAnsi="Times New Roman" w:cs="Times New Roman"/>
                <w:sz w:val="24"/>
                <w:szCs w:val="24"/>
              </w:rPr>
              <w:t>1020</w:t>
            </w:r>
          </w:p>
        </w:tc>
      </w:tr>
      <w:tr w:rsidR="00F513E7" w:rsidTr="005800AE">
        <w:trPr>
          <w:trHeight w:val="333"/>
        </w:trPr>
        <w:tc>
          <w:tcPr>
            <w:tcW w:w="4704" w:type="dxa"/>
          </w:tcPr>
          <w:p w:rsidR="00F513E7" w:rsidRPr="005800AE" w:rsidRDefault="00F513E7" w:rsidP="00BA6615">
            <w:pPr>
              <w:rPr>
                <w:rFonts w:ascii="Times New Roman" w:hAnsi="Times New Roman" w:cs="Times New Roman"/>
                <w:b/>
                <w:sz w:val="24"/>
                <w:szCs w:val="24"/>
              </w:rPr>
            </w:pPr>
            <w:r w:rsidRPr="005800AE">
              <w:rPr>
                <w:rFonts w:ascii="Times New Roman" w:hAnsi="Times New Roman" w:cs="Times New Roman"/>
                <w:b/>
                <w:sz w:val="24"/>
                <w:szCs w:val="24"/>
              </w:rPr>
              <w:t>5-Kurumun 20</w:t>
            </w:r>
            <w:r w:rsidR="00CD4A1A">
              <w:rPr>
                <w:rFonts w:ascii="Times New Roman" w:hAnsi="Times New Roman" w:cs="Times New Roman"/>
                <w:b/>
                <w:sz w:val="24"/>
                <w:szCs w:val="24"/>
              </w:rPr>
              <w:t>20</w:t>
            </w:r>
            <w:r w:rsidRPr="005800AE">
              <w:rPr>
                <w:rFonts w:ascii="Times New Roman" w:hAnsi="Times New Roman" w:cs="Times New Roman"/>
                <w:b/>
                <w:sz w:val="24"/>
                <w:szCs w:val="24"/>
              </w:rPr>
              <w:t xml:space="preserve"> Yılı Nakit Akışı</w:t>
            </w:r>
          </w:p>
        </w:tc>
        <w:tc>
          <w:tcPr>
            <w:tcW w:w="5058" w:type="dxa"/>
          </w:tcPr>
          <w:p w:rsidR="00F513E7" w:rsidRDefault="00F513E7" w:rsidP="00053F66">
            <w:pPr>
              <w:rPr>
                <w:rFonts w:ascii="Times New Roman" w:hAnsi="Times New Roman" w:cs="Times New Roman"/>
                <w:sz w:val="24"/>
                <w:szCs w:val="24"/>
              </w:rPr>
            </w:pPr>
            <w:r>
              <w:rPr>
                <w:rFonts w:ascii="Times New Roman" w:hAnsi="Times New Roman" w:cs="Times New Roman"/>
                <w:sz w:val="24"/>
                <w:szCs w:val="24"/>
              </w:rPr>
              <w:t xml:space="preserve">: </w:t>
            </w:r>
            <w:r w:rsidR="00CD4A1A">
              <w:rPr>
                <w:rFonts w:ascii="Times New Roman" w:hAnsi="Times New Roman" w:cs="Times New Roman"/>
                <w:sz w:val="24"/>
                <w:szCs w:val="24"/>
              </w:rPr>
              <w:t>61.389.434,74</w:t>
            </w:r>
            <w:r w:rsidR="00DD3D8B" w:rsidRPr="00DD3D8B">
              <w:rPr>
                <w:rFonts w:ascii="Times New Roman" w:hAnsi="Times New Roman" w:cs="Times New Roman"/>
                <w:sz w:val="24"/>
                <w:szCs w:val="24"/>
              </w:rPr>
              <w:t>TL</w:t>
            </w:r>
          </w:p>
        </w:tc>
      </w:tr>
      <w:tr w:rsidR="00F513E7" w:rsidTr="005800AE">
        <w:trPr>
          <w:trHeight w:val="333"/>
        </w:trPr>
        <w:tc>
          <w:tcPr>
            <w:tcW w:w="4704" w:type="dxa"/>
          </w:tcPr>
          <w:p w:rsidR="00F513E7" w:rsidRPr="005800AE" w:rsidRDefault="00F513E7" w:rsidP="00BA6615">
            <w:pPr>
              <w:rPr>
                <w:rFonts w:ascii="Times New Roman" w:hAnsi="Times New Roman" w:cs="Times New Roman"/>
                <w:b/>
                <w:sz w:val="24"/>
                <w:szCs w:val="24"/>
              </w:rPr>
            </w:pPr>
            <w:r w:rsidRPr="005800AE">
              <w:rPr>
                <w:rFonts w:ascii="Times New Roman" w:hAnsi="Times New Roman" w:cs="Times New Roman"/>
                <w:b/>
                <w:sz w:val="24"/>
                <w:szCs w:val="24"/>
              </w:rPr>
              <w:t>6-Kurumun 20</w:t>
            </w:r>
            <w:r w:rsidR="00CD4A1A">
              <w:rPr>
                <w:rFonts w:ascii="Times New Roman" w:hAnsi="Times New Roman" w:cs="Times New Roman"/>
                <w:b/>
                <w:sz w:val="24"/>
                <w:szCs w:val="24"/>
              </w:rPr>
              <w:t>21</w:t>
            </w:r>
            <w:r w:rsidRPr="005800AE">
              <w:rPr>
                <w:rFonts w:ascii="Times New Roman" w:hAnsi="Times New Roman" w:cs="Times New Roman"/>
                <w:b/>
                <w:sz w:val="24"/>
                <w:szCs w:val="24"/>
              </w:rPr>
              <w:t xml:space="preserve"> Yılı Tahmini Nakit Akışı</w:t>
            </w:r>
          </w:p>
        </w:tc>
        <w:tc>
          <w:tcPr>
            <w:tcW w:w="5058" w:type="dxa"/>
          </w:tcPr>
          <w:p w:rsidR="00DD3D8B" w:rsidRDefault="00053F66">
            <w:pPr>
              <w:rPr>
                <w:rFonts w:ascii="Times New Roman" w:hAnsi="Times New Roman" w:cs="Times New Roman"/>
                <w:sz w:val="24"/>
                <w:szCs w:val="24"/>
              </w:rPr>
            </w:pPr>
            <w:r>
              <w:rPr>
                <w:rFonts w:ascii="Times New Roman" w:hAnsi="Times New Roman" w:cs="Times New Roman"/>
                <w:sz w:val="24"/>
                <w:szCs w:val="24"/>
              </w:rPr>
              <w:t xml:space="preserve">: </w:t>
            </w:r>
            <w:r w:rsidR="00CD4A1A">
              <w:rPr>
                <w:rFonts w:ascii="Times New Roman" w:hAnsi="Times New Roman" w:cs="Times New Roman"/>
                <w:sz w:val="24"/>
                <w:szCs w:val="24"/>
              </w:rPr>
              <w:t>67.528.378,21</w:t>
            </w:r>
            <w:r w:rsidR="00DD3D8B">
              <w:rPr>
                <w:rFonts w:ascii="Times New Roman" w:hAnsi="Times New Roman" w:cs="Times New Roman"/>
                <w:sz w:val="24"/>
                <w:szCs w:val="24"/>
              </w:rPr>
              <w:t>TL</w:t>
            </w:r>
          </w:p>
        </w:tc>
      </w:tr>
      <w:tr w:rsidR="00F513E7" w:rsidTr="005800AE">
        <w:trPr>
          <w:trHeight w:val="333"/>
        </w:trPr>
        <w:tc>
          <w:tcPr>
            <w:tcW w:w="4704" w:type="dxa"/>
          </w:tcPr>
          <w:p w:rsidR="00F513E7" w:rsidRPr="005800AE" w:rsidRDefault="00F513E7" w:rsidP="00F513E7">
            <w:pPr>
              <w:rPr>
                <w:rFonts w:ascii="Times New Roman" w:hAnsi="Times New Roman" w:cs="Times New Roman"/>
                <w:b/>
                <w:sz w:val="24"/>
                <w:szCs w:val="24"/>
              </w:rPr>
            </w:pPr>
            <w:r w:rsidRPr="005800AE">
              <w:rPr>
                <w:rFonts w:ascii="Times New Roman" w:hAnsi="Times New Roman" w:cs="Times New Roman"/>
                <w:b/>
                <w:sz w:val="24"/>
                <w:szCs w:val="24"/>
              </w:rPr>
              <w:t>7-Promosyon İhalesinin yapılacağı yer</w:t>
            </w:r>
          </w:p>
        </w:tc>
        <w:tc>
          <w:tcPr>
            <w:tcW w:w="5058" w:type="dxa"/>
          </w:tcPr>
          <w:p w:rsidR="00F513E7" w:rsidRDefault="00F513E7">
            <w:pPr>
              <w:rPr>
                <w:rFonts w:ascii="Times New Roman" w:hAnsi="Times New Roman" w:cs="Times New Roman"/>
                <w:sz w:val="24"/>
                <w:szCs w:val="24"/>
              </w:rPr>
            </w:pPr>
            <w:r>
              <w:rPr>
                <w:rFonts w:ascii="Times New Roman" w:hAnsi="Times New Roman" w:cs="Times New Roman"/>
                <w:sz w:val="24"/>
                <w:szCs w:val="24"/>
              </w:rPr>
              <w:t xml:space="preserve">: </w:t>
            </w:r>
            <w:r w:rsidR="00CD4A1A">
              <w:rPr>
                <w:rFonts w:ascii="Times New Roman" w:hAnsi="Times New Roman" w:cs="Times New Roman"/>
                <w:sz w:val="24"/>
                <w:szCs w:val="24"/>
              </w:rPr>
              <w:t>Marmaris Sabancı Anadolu Lisesi Müdürlüğü Toplantı Salonu</w:t>
            </w:r>
          </w:p>
        </w:tc>
      </w:tr>
    </w:tbl>
    <w:p w:rsidR="00F513E7" w:rsidRDefault="00F513E7">
      <w:pPr>
        <w:rPr>
          <w:rFonts w:ascii="Times New Roman" w:hAnsi="Times New Roman" w:cs="Times New Roman"/>
          <w:sz w:val="24"/>
          <w:szCs w:val="24"/>
        </w:rPr>
      </w:pPr>
    </w:p>
    <w:p w:rsidR="00F513E7" w:rsidRPr="005800AE" w:rsidRDefault="00F513E7">
      <w:pPr>
        <w:rPr>
          <w:rFonts w:ascii="Times New Roman" w:hAnsi="Times New Roman" w:cs="Times New Roman"/>
          <w:b/>
          <w:sz w:val="24"/>
          <w:szCs w:val="24"/>
        </w:rPr>
      </w:pPr>
      <w:r w:rsidRPr="005800AE">
        <w:rPr>
          <w:rFonts w:ascii="Times New Roman" w:hAnsi="Times New Roman" w:cs="Times New Roman"/>
          <w:b/>
          <w:sz w:val="24"/>
          <w:szCs w:val="24"/>
        </w:rPr>
        <w:t>A- GENEL ŞARTLAR</w:t>
      </w:r>
    </w:p>
    <w:p w:rsidR="00F513E7" w:rsidRDefault="00F513E7" w:rsidP="00F513E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İhale, İlçe Milli Eğitim Müdürlüğüne bağlı Marmaris merkezde bulunan tüm resmi okul ve kurumlardaki ve merkeze bağlı mahallelerde (köy) görev yapan personelin maaş, ek ders, ikramiye, mesai, döner sermaye, yolluk, sınav ücreti ve her türlü alacaklarının ödemelerini kapsamaktadır.</w:t>
      </w:r>
    </w:p>
    <w:p w:rsidR="00F513E7" w:rsidRDefault="00F513E7" w:rsidP="00F513E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İlçe Milli Eğitim Müdürlüğü ilgili birimlerinde </w:t>
      </w:r>
      <w:proofErr w:type="gramStart"/>
      <w:r>
        <w:rPr>
          <w:rFonts w:ascii="Times New Roman" w:hAnsi="Times New Roman" w:cs="Times New Roman"/>
          <w:sz w:val="24"/>
          <w:szCs w:val="24"/>
        </w:rPr>
        <w:t>şuan</w:t>
      </w:r>
      <w:proofErr w:type="gramEnd"/>
      <w:r>
        <w:rPr>
          <w:rFonts w:ascii="Times New Roman" w:hAnsi="Times New Roman" w:cs="Times New Roman"/>
          <w:sz w:val="24"/>
          <w:szCs w:val="24"/>
        </w:rPr>
        <w:t xml:space="preserve"> itibariyle, </w:t>
      </w:r>
      <w:r w:rsidR="00CD4A1A">
        <w:rPr>
          <w:rFonts w:ascii="Times New Roman" w:hAnsi="Times New Roman" w:cs="Times New Roman"/>
          <w:sz w:val="24"/>
          <w:szCs w:val="24"/>
        </w:rPr>
        <w:t>1020</w:t>
      </w:r>
      <w:r>
        <w:rPr>
          <w:rFonts w:ascii="Times New Roman" w:hAnsi="Times New Roman" w:cs="Times New Roman"/>
          <w:sz w:val="24"/>
          <w:szCs w:val="24"/>
        </w:rPr>
        <w:t xml:space="preserve"> </w:t>
      </w:r>
      <w:r w:rsidR="00E84F75">
        <w:rPr>
          <w:rFonts w:ascii="Times New Roman" w:hAnsi="Times New Roman" w:cs="Times New Roman"/>
          <w:sz w:val="24"/>
          <w:szCs w:val="24"/>
        </w:rPr>
        <w:t>personel bulunmakta olup yıllık (20</w:t>
      </w:r>
      <w:r w:rsidR="000C1882">
        <w:rPr>
          <w:rFonts w:ascii="Times New Roman" w:hAnsi="Times New Roman" w:cs="Times New Roman"/>
          <w:sz w:val="24"/>
          <w:szCs w:val="24"/>
        </w:rPr>
        <w:t>21</w:t>
      </w:r>
      <w:r w:rsidR="00E84F75">
        <w:rPr>
          <w:rFonts w:ascii="Times New Roman" w:hAnsi="Times New Roman" w:cs="Times New Roman"/>
          <w:sz w:val="24"/>
          <w:szCs w:val="24"/>
        </w:rPr>
        <w:t xml:space="preserve"> yılı tahmini) nakit akışının </w:t>
      </w:r>
      <w:r w:rsidR="00CD4A1A">
        <w:rPr>
          <w:rFonts w:ascii="Times New Roman" w:hAnsi="Times New Roman" w:cs="Times New Roman"/>
          <w:sz w:val="24"/>
          <w:szCs w:val="24"/>
        </w:rPr>
        <w:t>67.528.378,21</w:t>
      </w:r>
      <w:r w:rsidR="00E84F75">
        <w:rPr>
          <w:rFonts w:ascii="Times New Roman" w:hAnsi="Times New Roman" w:cs="Times New Roman"/>
          <w:sz w:val="24"/>
          <w:szCs w:val="24"/>
        </w:rPr>
        <w:t>TL. olarak gerçekleştirilmesi öngörülmektedir.</w:t>
      </w:r>
    </w:p>
    <w:p w:rsidR="00E84F75" w:rsidRDefault="00E84F75" w:rsidP="00F513E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Anlaşmanın süresi 15.0</w:t>
      </w:r>
      <w:r w:rsidR="00BA6615">
        <w:rPr>
          <w:rFonts w:ascii="Times New Roman" w:hAnsi="Times New Roman" w:cs="Times New Roman"/>
          <w:sz w:val="24"/>
          <w:szCs w:val="24"/>
        </w:rPr>
        <w:t>2</w:t>
      </w:r>
      <w:r>
        <w:rPr>
          <w:rFonts w:ascii="Times New Roman" w:hAnsi="Times New Roman" w:cs="Times New Roman"/>
          <w:sz w:val="24"/>
          <w:szCs w:val="24"/>
        </w:rPr>
        <w:t>.20</w:t>
      </w:r>
      <w:r w:rsidR="000C1882">
        <w:rPr>
          <w:rFonts w:ascii="Times New Roman" w:hAnsi="Times New Roman" w:cs="Times New Roman"/>
          <w:sz w:val="24"/>
          <w:szCs w:val="24"/>
        </w:rPr>
        <w:t>21</w:t>
      </w:r>
      <w:r>
        <w:rPr>
          <w:rFonts w:ascii="Times New Roman" w:hAnsi="Times New Roman" w:cs="Times New Roman"/>
          <w:sz w:val="24"/>
          <w:szCs w:val="24"/>
        </w:rPr>
        <w:t xml:space="preserve"> tarihinden itibaren 3 (üç</w:t>
      </w:r>
      <w:r w:rsidR="000C1882">
        <w:rPr>
          <w:rFonts w:ascii="Times New Roman" w:hAnsi="Times New Roman" w:cs="Times New Roman"/>
          <w:sz w:val="24"/>
          <w:szCs w:val="24"/>
        </w:rPr>
        <w:t>)</w:t>
      </w:r>
      <w:r>
        <w:rPr>
          <w:rFonts w:ascii="Times New Roman" w:hAnsi="Times New Roman" w:cs="Times New Roman"/>
          <w:sz w:val="24"/>
          <w:szCs w:val="24"/>
        </w:rPr>
        <w:t xml:space="preserve">yıldır. Promosyon miktarı 15 </w:t>
      </w:r>
      <w:proofErr w:type="gramStart"/>
      <w:r w:rsidR="00BA6615">
        <w:rPr>
          <w:rFonts w:ascii="Times New Roman" w:hAnsi="Times New Roman" w:cs="Times New Roman"/>
          <w:sz w:val="24"/>
          <w:szCs w:val="24"/>
        </w:rPr>
        <w:t xml:space="preserve">Şubat </w:t>
      </w:r>
      <w:r w:rsidR="0083685A">
        <w:rPr>
          <w:rFonts w:ascii="Times New Roman" w:hAnsi="Times New Roman" w:cs="Times New Roman"/>
          <w:sz w:val="24"/>
          <w:szCs w:val="24"/>
        </w:rPr>
        <w:t xml:space="preserve"> 20</w:t>
      </w:r>
      <w:r w:rsidR="000C1882">
        <w:rPr>
          <w:rFonts w:ascii="Times New Roman" w:hAnsi="Times New Roman" w:cs="Times New Roman"/>
          <w:sz w:val="24"/>
          <w:szCs w:val="24"/>
        </w:rPr>
        <w:t>21</w:t>
      </w:r>
      <w:proofErr w:type="gramEnd"/>
      <w:r>
        <w:rPr>
          <w:rFonts w:ascii="Times New Roman" w:hAnsi="Times New Roman" w:cs="Times New Roman"/>
          <w:sz w:val="24"/>
          <w:szCs w:val="24"/>
        </w:rPr>
        <w:t xml:space="preserve"> tarihinde tek seferde o tarihte bankada maaş hesabı olan tüm personele peşin ödenecektir. Banka personele ödenen promosyon tutarlarına ait listeleri en geç 2 (iki) iş günü içinde internet ortamında ve ayrıca resmi yazı ile müdürlüğümüze bildirecektir.</w:t>
      </w:r>
    </w:p>
    <w:p w:rsidR="00E84F75" w:rsidRDefault="00E84F75" w:rsidP="00F513E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İhale tekliflerinin, İLÇE MİLLİ EĞİTİM MÜDÜRLÜĞÜ personelinin yarıyıl ve yaz tatillerinde işlem yapma konusunda sıkıntı çekmeyeceği yaygın servis ağı bulunan bankalara verilmesi esas alınmıştır. Ancak bu şartı taşımayan bankalar ortak noktalardan ücretsiz yararlandırmayı taahhüt ettiği takdirde teklifleri değerlendirilecektir.</w:t>
      </w:r>
    </w:p>
    <w:p w:rsidR="00E84F75" w:rsidRDefault="00E84F75" w:rsidP="00F513E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Kurumca; Personelin maaş ödemeleri her aybaşından 2 (iki) iş günü önce bankada bulunan kurum/birim hesaplarına aktarılır. Banka bu ödemeleri memur olarak görevli personel için maaş hesaplarına her ayın 15 (</w:t>
      </w:r>
      <w:proofErr w:type="spellStart"/>
      <w:r>
        <w:rPr>
          <w:rFonts w:ascii="Times New Roman" w:hAnsi="Times New Roman" w:cs="Times New Roman"/>
          <w:sz w:val="24"/>
          <w:szCs w:val="24"/>
        </w:rPr>
        <w:t>onbeş</w:t>
      </w:r>
      <w:proofErr w:type="spellEnd"/>
      <w:r>
        <w:rPr>
          <w:rFonts w:ascii="Times New Roman" w:hAnsi="Times New Roman" w:cs="Times New Roman"/>
          <w:sz w:val="24"/>
          <w:szCs w:val="24"/>
        </w:rPr>
        <w:t>) inin başladığı gece saat 00.01’de, personelin kullanımına hazır hale getirir. Banka; Kurum Personeline maaş haricinde yapılacak diğer ödemeleri (ek ders, fazla mesai, tedavi yardımı, sosyal yardım, yolluk, vb.) ise, banka listesinin bankaya ulaştırıldı</w:t>
      </w:r>
      <w:r w:rsidR="00993905">
        <w:rPr>
          <w:rFonts w:ascii="Times New Roman" w:hAnsi="Times New Roman" w:cs="Times New Roman"/>
          <w:sz w:val="24"/>
          <w:szCs w:val="24"/>
        </w:rPr>
        <w:t xml:space="preserve">ğı andan itibaren 24 saat </w:t>
      </w:r>
      <w:r w:rsidR="00921819">
        <w:rPr>
          <w:rFonts w:ascii="Times New Roman" w:hAnsi="Times New Roman" w:cs="Times New Roman"/>
          <w:sz w:val="24"/>
          <w:szCs w:val="24"/>
        </w:rPr>
        <w:t>içerisinde</w:t>
      </w:r>
      <w:r w:rsidR="00993905">
        <w:rPr>
          <w:rFonts w:ascii="Times New Roman" w:hAnsi="Times New Roman" w:cs="Times New Roman"/>
          <w:sz w:val="24"/>
          <w:szCs w:val="24"/>
        </w:rPr>
        <w:t xml:space="preserve"> hesap sahibi personelin kullanımına hazır hale getirecektir.</w:t>
      </w:r>
    </w:p>
    <w:p w:rsidR="00993905" w:rsidRDefault="00993905" w:rsidP="00F513E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Anlaşma yapılan banka; anlaşma süresince, ATM, ek </w:t>
      </w:r>
      <w:r w:rsidR="00695F8D">
        <w:rPr>
          <w:rFonts w:ascii="Times New Roman" w:hAnsi="Times New Roman" w:cs="Times New Roman"/>
          <w:sz w:val="24"/>
          <w:szCs w:val="24"/>
        </w:rPr>
        <w:t>kart</w:t>
      </w:r>
      <w:r>
        <w:rPr>
          <w:rFonts w:ascii="Times New Roman" w:hAnsi="Times New Roman" w:cs="Times New Roman"/>
          <w:sz w:val="24"/>
          <w:szCs w:val="24"/>
        </w:rPr>
        <w:t xml:space="preserve"> ve kredi kartlarının verilmesi, yenilenmesi, değiştirilmesi, iptal edilmesi veya kullanılmamasından dolayı, İLÇE MİLLİ EĞİTİM MÜDÜRLÜĞÜ personelinden yıllık kart ücreti ile internet bankacılığı, telefon bankacılığı veya ATM aracılıyla gerçekleştirilen havale ve EFT işlemlerinden ve personelin bankadaki hesaplarından aylık veya yıllık hesap işletim </w:t>
      </w:r>
      <w:r>
        <w:rPr>
          <w:rFonts w:ascii="Times New Roman" w:hAnsi="Times New Roman" w:cs="Times New Roman"/>
          <w:sz w:val="24"/>
          <w:szCs w:val="24"/>
        </w:rPr>
        <w:lastRenderedPageBreak/>
        <w:t>ücreti, işlem masrafı, kart aidatı, üyelik ücreti vb. herhangi bir ücret veya her ne ad adında olursa olsun başka bir masraf ve/veya ücret vb. talep etmeyecektir.</w:t>
      </w:r>
    </w:p>
    <w:p w:rsidR="00993905" w:rsidRDefault="00993905" w:rsidP="00F513E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Anlaşma yapılan banka; Bankamatik cihazında oluşacak arıza ve para bitiminde, durumun bankaya bildirilmesinden itibaren en kısa zaman içerisinde mevcut duruma müdahale edip hizmetin devamını sağlamak konusunda azami özen gösterecektir.</w:t>
      </w:r>
    </w:p>
    <w:p w:rsidR="00993905" w:rsidRDefault="00993905" w:rsidP="00F513E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Anlaşma yapılan banka; Kurum istediği takdirde belirtilen yerlere (yakın ATM’si olmaması durumunda) yeterli sayıda ATM koymak zorundadır.</w:t>
      </w:r>
    </w:p>
    <w:p w:rsidR="00993905" w:rsidRDefault="00993905" w:rsidP="00F513E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Anlaşma yapılan banka; İLÇE MİLLİ EĞİTİM MÜDÜRLÜĞÜ personelinin bankacılık işlemlerini daha kolaylıkla yapabilmesi için yeterli sayıda ve nitelikte personel görevlendirecektir. Personelin isteği halinde ek hesap ve fon hesabı herhangi bir ücret talep edilmeden açılacaktır.</w:t>
      </w:r>
    </w:p>
    <w:p w:rsidR="00993905" w:rsidRDefault="00993905" w:rsidP="00F513E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Anlaşma yapılan banka; kredi almaya engeli olmayan personelin bireysel kredi taleplerini mutlaka diğer müşterilerinden daha avantajlı şartlarda ve mevcut faiz oranlarında ve dosya masraflarında makul </w:t>
      </w:r>
      <w:r w:rsidR="00757252">
        <w:rPr>
          <w:rFonts w:ascii="Times New Roman" w:hAnsi="Times New Roman" w:cs="Times New Roman"/>
          <w:sz w:val="24"/>
          <w:szCs w:val="24"/>
        </w:rPr>
        <w:t>seviyede indirim yaparak karşılayacaktır.</w:t>
      </w:r>
    </w:p>
    <w:p w:rsidR="00757252" w:rsidRDefault="00757252" w:rsidP="00F513E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Personel atamalarından doğan nakit akışındaki düşüşlerden kurum herhangi bir mesuliyet altına sokulamaz.</w:t>
      </w:r>
    </w:p>
    <w:p w:rsidR="00757252" w:rsidRPr="005800AE" w:rsidRDefault="00757252" w:rsidP="00757252">
      <w:pPr>
        <w:rPr>
          <w:rFonts w:ascii="Times New Roman" w:hAnsi="Times New Roman" w:cs="Times New Roman"/>
          <w:b/>
          <w:sz w:val="24"/>
          <w:szCs w:val="24"/>
        </w:rPr>
      </w:pPr>
      <w:r w:rsidRPr="005800AE">
        <w:rPr>
          <w:rFonts w:ascii="Times New Roman" w:hAnsi="Times New Roman" w:cs="Times New Roman"/>
          <w:b/>
          <w:sz w:val="24"/>
          <w:szCs w:val="24"/>
        </w:rPr>
        <w:t>B-BANKANIN YÜKÜMLÜLÜĞÜ</w:t>
      </w:r>
    </w:p>
    <w:p w:rsidR="00757252" w:rsidRDefault="00757252" w:rsidP="0075725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Banka birimlerinin personel maaşlarını her ayın 15’inde saat 00.01 itibari ile personelin kendi hesabına otomatik olarak aktaracaktır.</w:t>
      </w:r>
    </w:p>
    <w:p w:rsidR="00757252" w:rsidRDefault="00757252" w:rsidP="0075725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Personelin ek ders ücreti ve diğer haklarından doğan ödemeleri ilgili maddede belirtilen şekilde bekletmeden personel hesaplarına aktarılacaktır.</w:t>
      </w:r>
    </w:p>
    <w:p w:rsidR="00757252" w:rsidRDefault="00757252" w:rsidP="0075725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Banka, personele ilgili vadesiz mevduat hesabını otomatik olarak açacak ve her bir personel adına ücretsiz ATM kartı düzenleyerek teslim edecektir.</w:t>
      </w:r>
    </w:p>
    <w:p w:rsidR="00757252" w:rsidRDefault="00757252" w:rsidP="0075725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Personelimizin ilgili banka şubelerinden yapacak oldukları bankacılık işlemlerinde öncelik tanıyacak ve herhangi bir hizmet ücreti talep etmeyecektir.</w:t>
      </w:r>
    </w:p>
    <w:p w:rsidR="00757252" w:rsidRDefault="00757252" w:rsidP="0075725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Personelimizin banka şubesindeki hesabındaki otomatik fatura ödemelerinden</w:t>
      </w:r>
      <w:r w:rsidR="008B3B2F">
        <w:rPr>
          <w:rFonts w:ascii="Times New Roman" w:hAnsi="Times New Roman" w:cs="Times New Roman"/>
          <w:sz w:val="24"/>
          <w:szCs w:val="24"/>
        </w:rPr>
        <w:t xml:space="preserve">, </w:t>
      </w:r>
      <w:proofErr w:type="spellStart"/>
      <w:r w:rsidR="008B3B2F">
        <w:rPr>
          <w:rFonts w:ascii="Times New Roman" w:hAnsi="Times New Roman" w:cs="Times New Roman"/>
          <w:sz w:val="24"/>
          <w:szCs w:val="24"/>
        </w:rPr>
        <w:t>Krdi</w:t>
      </w:r>
      <w:proofErr w:type="spellEnd"/>
      <w:r w:rsidR="008B3B2F">
        <w:rPr>
          <w:rFonts w:ascii="Times New Roman" w:hAnsi="Times New Roman" w:cs="Times New Roman"/>
          <w:sz w:val="24"/>
          <w:szCs w:val="24"/>
        </w:rPr>
        <w:t xml:space="preserve"> Kartı ve/veya diğer yollarla yapılan fatura ödemelerinden </w:t>
      </w:r>
      <w:r>
        <w:rPr>
          <w:rFonts w:ascii="Times New Roman" w:hAnsi="Times New Roman" w:cs="Times New Roman"/>
          <w:sz w:val="24"/>
          <w:szCs w:val="24"/>
        </w:rPr>
        <w:t>masraf alınmayacak, aylık, yıllık hesap işletim ücreti işletilemeyecektir.</w:t>
      </w:r>
    </w:p>
    <w:p w:rsidR="00757252" w:rsidRDefault="00757252" w:rsidP="0075725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Banka ATM </w:t>
      </w:r>
      <w:proofErr w:type="spellStart"/>
      <w:r>
        <w:rPr>
          <w:rFonts w:ascii="Times New Roman" w:hAnsi="Times New Roman" w:cs="Times New Roman"/>
          <w:sz w:val="24"/>
          <w:szCs w:val="24"/>
        </w:rPr>
        <w:t>lerinde</w:t>
      </w:r>
      <w:proofErr w:type="spellEnd"/>
      <w:r>
        <w:rPr>
          <w:rFonts w:ascii="Times New Roman" w:hAnsi="Times New Roman" w:cs="Times New Roman"/>
          <w:sz w:val="24"/>
          <w:szCs w:val="24"/>
        </w:rPr>
        <w:t xml:space="preserve"> personelin maaşı ne olursa olsun günlük en az </w:t>
      </w:r>
      <w:r w:rsidR="00CD1AA1">
        <w:rPr>
          <w:rFonts w:ascii="Times New Roman" w:hAnsi="Times New Roman" w:cs="Times New Roman"/>
          <w:sz w:val="24"/>
          <w:szCs w:val="24"/>
        </w:rPr>
        <w:t>2</w:t>
      </w:r>
      <w:r w:rsidR="00CD4A1A">
        <w:rPr>
          <w:rFonts w:ascii="Times New Roman" w:hAnsi="Times New Roman" w:cs="Times New Roman"/>
          <w:sz w:val="24"/>
          <w:szCs w:val="24"/>
        </w:rPr>
        <w:t>.</w:t>
      </w:r>
      <w:r w:rsidR="00CD1AA1">
        <w:rPr>
          <w:rFonts w:ascii="Times New Roman" w:hAnsi="Times New Roman" w:cs="Times New Roman"/>
          <w:sz w:val="24"/>
          <w:szCs w:val="24"/>
        </w:rPr>
        <w:t>5</w:t>
      </w:r>
      <w:r>
        <w:rPr>
          <w:rFonts w:ascii="Times New Roman" w:hAnsi="Times New Roman" w:cs="Times New Roman"/>
          <w:sz w:val="24"/>
          <w:szCs w:val="24"/>
        </w:rPr>
        <w:t>00 TL. nakit çekim limiti uygulayacaktır.</w:t>
      </w:r>
    </w:p>
    <w:p w:rsidR="00757252" w:rsidRDefault="00757252" w:rsidP="0075725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Promosyon sözleşmesinden sonra hesap açma işlemleri, müdürlüğümüze bağlı okul/ kurumlara gönderilecek banka personelleri tarafından yapılacaktır.</w:t>
      </w:r>
    </w:p>
    <w:p w:rsidR="009B718F" w:rsidRDefault="009B718F" w:rsidP="0075725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İhale Neticesinde banka tarafından personel başına teklif edilen promosyon tutarı taksitlendirilmeksizin defaten promosyona haiz personellerin hesaplarına aktarılacaktır. Protokol imzalanma aşamasında ve sonrasında </w:t>
      </w:r>
      <w:r w:rsidR="009B2ABC">
        <w:rPr>
          <w:rFonts w:ascii="Times New Roman" w:hAnsi="Times New Roman" w:cs="Times New Roman"/>
          <w:sz w:val="24"/>
          <w:szCs w:val="24"/>
        </w:rPr>
        <w:t>İlçemiz emrine yeni atanan personellere atandıkları tarihten itibaren sözleşme süresine göre hesaplanacak tutarda promosyon ödemesi yapılacaktır. Görevden ayrılan personellerden ise promosyon iadesi talep edilmeyecektir.</w:t>
      </w:r>
    </w:p>
    <w:p w:rsidR="00757252" w:rsidRPr="005800AE" w:rsidRDefault="00757252" w:rsidP="00757252">
      <w:pPr>
        <w:rPr>
          <w:rFonts w:ascii="Times New Roman" w:hAnsi="Times New Roman" w:cs="Times New Roman"/>
          <w:b/>
          <w:sz w:val="24"/>
          <w:szCs w:val="24"/>
        </w:rPr>
      </w:pPr>
      <w:r w:rsidRPr="005800AE">
        <w:rPr>
          <w:rFonts w:ascii="Times New Roman" w:hAnsi="Times New Roman" w:cs="Times New Roman"/>
          <w:b/>
          <w:sz w:val="24"/>
          <w:szCs w:val="24"/>
        </w:rPr>
        <w:t>C-KURUMUN YÜKÜMLÜLÜĞÜ</w:t>
      </w:r>
    </w:p>
    <w:p w:rsidR="00C522AC" w:rsidRDefault="00C522AC" w:rsidP="00C522AC">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Kurum maaş listelerini say2000i sisteminden aldığı şekliyle e-mail yoluyla internetten veya liste halinde ödeme gününden en az 2 (iki) iş günü, diğer ödeme tutarlarını (ek ders, ikramiye, mesai, döner sermaye, yolluk, sınav ücreti) ise ödeme gününden en az 1 (bir) iş günü önce bankada hazır bulunduracaktır. Herhangi bir ödeme döneminde bu koşul yerine getirilmez ise banka bu protokol gereğince herhangi bir ödeme yükümlülüğü altında olmayacaktır.</w:t>
      </w:r>
    </w:p>
    <w:p w:rsidR="00C522AC" w:rsidRDefault="00C522AC" w:rsidP="00C522AC">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E-mail olarak internetten gönderilen veya liste halinde bankaya gönderilen ödeme bilgilerinin içeriğinden banka sorumlu olmayacaktır. E-ortam veya listelerdeki hatalı </w:t>
      </w:r>
      <w:r>
        <w:rPr>
          <w:rFonts w:ascii="Times New Roman" w:hAnsi="Times New Roman" w:cs="Times New Roman"/>
          <w:sz w:val="24"/>
          <w:szCs w:val="24"/>
        </w:rPr>
        <w:lastRenderedPageBreak/>
        <w:t>bilgilerin veya sonradan yapılan kayıt değişikliklerinin sorumluluğu kuruma ait olacaktır.</w:t>
      </w:r>
    </w:p>
    <w:p w:rsidR="00C522AC" w:rsidRDefault="00C522AC" w:rsidP="00C522AC">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Banka; İlçe Milli Eğitim Müdürlüğü tarafından bankaya gönderilen e-mail veya listeleri sadece toplam ödeme tutarı ve personel sayısı açısından kontrol edecektir. Banka tarafından yapılan kontroller sonrasında tespit edilen tutarsızlık ya</w:t>
      </w:r>
      <w:r w:rsidR="000C1882">
        <w:rPr>
          <w:rFonts w:ascii="Times New Roman" w:hAnsi="Times New Roman" w:cs="Times New Roman"/>
          <w:sz w:val="24"/>
          <w:szCs w:val="24"/>
        </w:rPr>
        <w:t xml:space="preserve"> </w:t>
      </w:r>
      <w:r>
        <w:rPr>
          <w:rFonts w:ascii="Times New Roman" w:hAnsi="Times New Roman" w:cs="Times New Roman"/>
          <w:sz w:val="24"/>
          <w:szCs w:val="24"/>
        </w:rPr>
        <w:t>da e-ortam arızaları derhal kuruma bildirilecektir. Bu durumda e-ortam ve listelerin düzeltilerek tekrar bankaya ulaştırılması Milli Eğitim Müdürlüğünün sorumluluğunda olacaktır.</w:t>
      </w:r>
    </w:p>
    <w:p w:rsidR="00C522AC" w:rsidRPr="005800AE" w:rsidRDefault="00C522AC" w:rsidP="00C522AC">
      <w:pPr>
        <w:rPr>
          <w:rFonts w:ascii="Times New Roman" w:hAnsi="Times New Roman" w:cs="Times New Roman"/>
          <w:b/>
          <w:sz w:val="24"/>
          <w:szCs w:val="24"/>
        </w:rPr>
      </w:pPr>
      <w:r w:rsidRPr="005800AE">
        <w:rPr>
          <w:rFonts w:ascii="Times New Roman" w:hAnsi="Times New Roman" w:cs="Times New Roman"/>
          <w:b/>
          <w:sz w:val="24"/>
          <w:szCs w:val="24"/>
        </w:rPr>
        <w:t xml:space="preserve">D- </w:t>
      </w:r>
      <w:r w:rsidR="00FD5F87" w:rsidRPr="005800AE">
        <w:rPr>
          <w:rFonts w:ascii="Times New Roman" w:hAnsi="Times New Roman" w:cs="Times New Roman"/>
          <w:b/>
          <w:sz w:val="24"/>
          <w:szCs w:val="24"/>
        </w:rPr>
        <w:t>TEKLİFLERİN DEĞERLENDİRİLME USULÜ</w:t>
      </w:r>
    </w:p>
    <w:p w:rsidR="00FD5F87" w:rsidRDefault="00FD5F87" w:rsidP="00FD5F87">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Banka promosyon ihalesi, öncelikle 4734 sayılı kanuna tabi olmayan Kapalı Zarf Teklif usulü yapılacaktır. Teklif zarfının üstünde, bankanın adı, adresi ve yetkili kişinin imzası bulunmalıdır. Şartnamede belirtilen tarih ve saate kadar verilen teklifler sırasıyla açılacak ve teklif tutanağında kaydedilecektir. Teklif mektubu, bu şartnamede belirtilen usule uygun değil ise değerlendirmeye alınmayacaktır.</w:t>
      </w:r>
    </w:p>
    <w:p w:rsidR="00FD5F87" w:rsidRDefault="00FD5F87" w:rsidP="00FD5F87">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Açılan teklif zarfları neticesinde en yüksek 5 (beş) teklifi veren bankalar, Banka Promosyon İhalesinin açık arttırma bölümüne katılacaklardır.</w:t>
      </w:r>
    </w:p>
    <w:p w:rsidR="00FD5F87" w:rsidRDefault="00FD5F87" w:rsidP="00FD5F87">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Yapılan açık arttırma neticesinde, ihale üzerinde kalan istekli bankanın, bu davetin tebliğ tarihini izleyen 10 (on) gün içinde sözleşmeyi imzalaması şarttır. Sözleşme İLÇE MİLLİ EĞİTİM MÜDÜRLÜĞÜNDE imzalanacaktır. Sözleşmeden sonra yüklenici banka, sözleşmenin başlayacağı ilk güne kadar tüm işlemlerini hazır hale getirecektir.</w:t>
      </w:r>
    </w:p>
    <w:p w:rsidR="00FD5F87" w:rsidRPr="005800AE" w:rsidRDefault="00FD5F87" w:rsidP="00FD5F87">
      <w:pPr>
        <w:rPr>
          <w:rFonts w:ascii="Times New Roman" w:hAnsi="Times New Roman" w:cs="Times New Roman"/>
          <w:b/>
          <w:sz w:val="24"/>
          <w:szCs w:val="24"/>
        </w:rPr>
      </w:pPr>
      <w:r w:rsidRPr="005800AE">
        <w:rPr>
          <w:rFonts w:ascii="Times New Roman" w:hAnsi="Times New Roman" w:cs="Times New Roman"/>
          <w:b/>
          <w:sz w:val="24"/>
          <w:szCs w:val="24"/>
        </w:rPr>
        <w:t>E-CEZAİ HÜKÜMLER</w:t>
      </w:r>
    </w:p>
    <w:p w:rsidR="00FD5F87" w:rsidRDefault="00FD5F87" w:rsidP="00FD5F87">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İhale sonucunda promosyon ihalesini kazanan banka, protokol (sözleşme) imzalamaya yanaşmaması halinde, verdiği teklifin (ihale bedelinin) %2’ye kadar ceza ödemeyi kabul eder.</w:t>
      </w:r>
    </w:p>
    <w:p w:rsidR="00FD5F87" w:rsidRDefault="00FD5F87" w:rsidP="00FD5F87">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Anlaşmalı banka, sözleşmedeki yükümlülüklerini yerine getirmediği takdirde; 1. ve 2. defa yazılı olarak uyarılır. 3. defa tekrarında ise sözleşme tek taraflı olarak feshedilir. Bu durumda banka herhangi bir hak talep edemez ve davacı olamaz.</w:t>
      </w:r>
    </w:p>
    <w:p w:rsidR="00FD5F87" w:rsidRDefault="005800AE" w:rsidP="00FD5F87">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Banka sözleşme ile üstlendiği işleri MİLLİ EĞİTİM MÜDÜRLÜĞÜNÜN yazılı izni olmaksızın tamamen veya kısmen bir başkasına devredemez. Devrettiği takdirde her türlü sorumluluğu bankaya ait olmak üzere MİLLİ EĞİTİM MÜDÜRLÜĞÜ mahkemeden bir karar almaya, ihtar ve protesto çekmeye gerek kalmaksızın sözleşmeyi sona erdirir. Bu durumda banka MİLLİ EĞİTİM MÜDÜRLÜĞÜNDEN herhangi bir hak talep edemez.</w:t>
      </w:r>
    </w:p>
    <w:p w:rsidR="005800AE" w:rsidRDefault="005800AE" w:rsidP="00FD5F87">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Anlaşmalı banka, bu şartnamede belirtilen şartları yerine getirmekle yükümlüdür.</w:t>
      </w:r>
    </w:p>
    <w:p w:rsidR="005800AE" w:rsidRDefault="005800AE" w:rsidP="00FD5F87">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İtilaf halinde Marmaris Mahkemeleri ve İcra Daireleri yetkilidir.</w:t>
      </w:r>
    </w:p>
    <w:p w:rsidR="009B2ABC" w:rsidRDefault="005800AE" w:rsidP="009B2ABC">
      <w:pPr>
        <w:rPr>
          <w:rFonts w:ascii="Times New Roman" w:hAnsi="Times New Roman" w:cs="Times New Roman"/>
          <w:b/>
          <w:sz w:val="24"/>
          <w:szCs w:val="24"/>
        </w:rPr>
      </w:pPr>
      <w:r w:rsidRPr="005800AE">
        <w:rPr>
          <w:rFonts w:ascii="Times New Roman" w:hAnsi="Times New Roman" w:cs="Times New Roman"/>
          <w:b/>
          <w:sz w:val="24"/>
          <w:szCs w:val="24"/>
        </w:rPr>
        <w:t xml:space="preserve">İletişim ve Bilgi </w:t>
      </w:r>
      <w:proofErr w:type="gramStart"/>
      <w:r w:rsidRPr="005800AE">
        <w:rPr>
          <w:rFonts w:ascii="Times New Roman" w:hAnsi="Times New Roman" w:cs="Times New Roman"/>
          <w:b/>
          <w:sz w:val="24"/>
          <w:szCs w:val="24"/>
        </w:rPr>
        <w:t>İçin :</w:t>
      </w:r>
      <w:proofErr w:type="gramEnd"/>
      <w:r w:rsidRPr="005800AE">
        <w:rPr>
          <w:rFonts w:ascii="Times New Roman" w:hAnsi="Times New Roman" w:cs="Times New Roman"/>
          <w:b/>
          <w:sz w:val="24"/>
          <w:szCs w:val="24"/>
        </w:rPr>
        <w:t xml:space="preserve"> İlçe Milli Eğitim Müdürlüğü Muhasebe Şefi Hamit ATİLA : 0 505 451 45 04 – 0 252 412 10 52 – 0 252 412 24 40 (Faks) </w:t>
      </w:r>
    </w:p>
    <w:p w:rsidR="005800AE" w:rsidRDefault="005800AE" w:rsidP="009B2ABC">
      <w:pPr>
        <w:jc w:val="center"/>
        <w:rPr>
          <w:rFonts w:ascii="Times New Roman" w:hAnsi="Times New Roman" w:cs="Times New Roman"/>
          <w:b/>
          <w:sz w:val="24"/>
          <w:szCs w:val="24"/>
        </w:rPr>
      </w:pPr>
      <w:r>
        <w:rPr>
          <w:rFonts w:ascii="Times New Roman" w:hAnsi="Times New Roman" w:cs="Times New Roman"/>
          <w:b/>
          <w:sz w:val="24"/>
          <w:szCs w:val="24"/>
        </w:rPr>
        <w:t>BANKA PROMOSYON İHALE KOMİSYONU</w:t>
      </w:r>
    </w:p>
    <w:tbl>
      <w:tblPr>
        <w:tblpPr w:leftFromText="141" w:rightFromText="141" w:vertAnchor="text" w:horzAnchor="margin" w:tblpXSpec="center" w:tblpY="42"/>
        <w:tblW w:w="10512" w:type="dxa"/>
        <w:tblCellMar>
          <w:left w:w="70" w:type="dxa"/>
          <w:right w:w="70" w:type="dxa"/>
        </w:tblCellMar>
        <w:tblLook w:val="0000" w:firstRow="0" w:lastRow="0" w:firstColumn="0" w:lastColumn="0" w:noHBand="0" w:noVBand="0"/>
      </w:tblPr>
      <w:tblGrid>
        <w:gridCol w:w="1729"/>
        <w:gridCol w:w="1729"/>
        <w:gridCol w:w="1729"/>
        <w:gridCol w:w="1867"/>
        <w:gridCol w:w="1729"/>
        <w:gridCol w:w="1729"/>
      </w:tblGrid>
      <w:tr w:rsidR="00730778" w:rsidRPr="00CE2D5B" w:rsidTr="00164CDB">
        <w:trPr>
          <w:trHeight w:val="48"/>
        </w:trPr>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730778" w:rsidRPr="00BF43C4" w:rsidRDefault="00730778" w:rsidP="00730778">
            <w:pPr>
              <w:jc w:val="center"/>
              <w:rPr>
                <w:b/>
                <w:color w:val="000000"/>
                <w:sz w:val="20"/>
              </w:rPr>
            </w:pPr>
            <w:bookmarkStart w:id="0" w:name="_Hlk60925970"/>
            <w:r w:rsidRPr="00BF43C4">
              <w:rPr>
                <w:b/>
                <w:color w:val="000000"/>
                <w:sz w:val="20"/>
              </w:rPr>
              <w:t>BAŞKAN</w:t>
            </w:r>
          </w:p>
        </w:tc>
        <w:tc>
          <w:tcPr>
            <w:tcW w:w="1729" w:type="dxa"/>
            <w:tcBorders>
              <w:top w:val="single" w:sz="4" w:space="0" w:color="auto"/>
              <w:left w:val="nil"/>
              <w:bottom w:val="single" w:sz="4" w:space="0" w:color="auto"/>
              <w:right w:val="single" w:sz="4" w:space="0" w:color="auto"/>
            </w:tcBorders>
            <w:shd w:val="clear" w:color="auto" w:fill="auto"/>
            <w:vAlign w:val="center"/>
          </w:tcPr>
          <w:p w:rsidR="00730778" w:rsidRPr="00BF43C4" w:rsidRDefault="00730778" w:rsidP="00730778">
            <w:pPr>
              <w:jc w:val="center"/>
              <w:rPr>
                <w:b/>
                <w:color w:val="000000"/>
                <w:sz w:val="20"/>
              </w:rPr>
            </w:pPr>
            <w:r w:rsidRPr="00BF43C4">
              <w:rPr>
                <w:b/>
                <w:color w:val="000000"/>
                <w:sz w:val="20"/>
              </w:rPr>
              <w:t>ÜYE</w:t>
            </w:r>
          </w:p>
        </w:tc>
        <w:tc>
          <w:tcPr>
            <w:tcW w:w="1729" w:type="dxa"/>
            <w:tcBorders>
              <w:top w:val="single" w:sz="4" w:space="0" w:color="auto"/>
              <w:left w:val="nil"/>
              <w:bottom w:val="single" w:sz="4" w:space="0" w:color="auto"/>
              <w:right w:val="single" w:sz="4" w:space="0" w:color="000000"/>
            </w:tcBorders>
            <w:shd w:val="clear" w:color="auto" w:fill="auto"/>
            <w:vAlign w:val="center"/>
          </w:tcPr>
          <w:p w:rsidR="00730778" w:rsidRPr="00BF43C4" w:rsidRDefault="00730778" w:rsidP="00730778">
            <w:pPr>
              <w:jc w:val="center"/>
              <w:rPr>
                <w:b/>
                <w:color w:val="000000"/>
                <w:sz w:val="20"/>
              </w:rPr>
            </w:pPr>
            <w:r w:rsidRPr="00BF43C4">
              <w:rPr>
                <w:b/>
                <w:color w:val="000000"/>
                <w:sz w:val="20"/>
              </w:rPr>
              <w:t>ÜYE</w:t>
            </w:r>
          </w:p>
        </w:tc>
        <w:tc>
          <w:tcPr>
            <w:tcW w:w="1867" w:type="dxa"/>
            <w:tcBorders>
              <w:top w:val="single" w:sz="4" w:space="0" w:color="auto"/>
              <w:left w:val="nil"/>
              <w:bottom w:val="single" w:sz="4" w:space="0" w:color="auto"/>
              <w:right w:val="single" w:sz="4" w:space="0" w:color="auto"/>
            </w:tcBorders>
            <w:shd w:val="clear" w:color="auto" w:fill="auto"/>
            <w:vAlign w:val="center"/>
          </w:tcPr>
          <w:p w:rsidR="00730778" w:rsidRPr="00BF43C4" w:rsidRDefault="00730778" w:rsidP="00730778">
            <w:pPr>
              <w:jc w:val="center"/>
              <w:rPr>
                <w:b/>
                <w:sz w:val="20"/>
              </w:rPr>
            </w:pPr>
            <w:r w:rsidRPr="00BF43C4">
              <w:rPr>
                <w:b/>
                <w:sz w:val="20"/>
              </w:rPr>
              <w:t>ÜYE</w:t>
            </w:r>
          </w:p>
        </w:tc>
        <w:tc>
          <w:tcPr>
            <w:tcW w:w="1729" w:type="dxa"/>
            <w:tcBorders>
              <w:top w:val="single" w:sz="4" w:space="0" w:color="auto"/>
              <w:left w:val="nil"/>
              <w:bottom w:val="single" w:sz="4" w:space="0" w:color="auto"/>
              <w:right w:val="single" w:sz="4" w:space="0" w:color="auto"/>
            </w:tcBorders>
            <w:shd w:val="clear" w:color="auto" w:fill="auto"/>
            <w:vAlign w:val="center"/>
          </w:tcPr>
          <w:p w:rsidR="00730778" w:rsidRPr="00BF43C4" w:rsidRDefault="00730778" w:rsidP="00730778">
            <w:pPr>
              <w:jc w:val="center"/>
              <w:rPr>
                <w:b/>
                <w:color w:val="000000"/>
                <w:sz w:val="20"/>
              </w:rPr>
            </w:pPr>
            <w:r w:rsidRPr="00BF43C4">
              <w:rPr>
                <w:b/>
                <w:color w:val="000000"/>
                <w:sz w:val="20"/>
              </w:rPr>
              <w:t>ÜYE</w:t>
            </w:r>
          </w:p>
        </w:tc>
        <w:tc>
          <w:tcPr>
            <w:tcW w:w="1729" w:type="dxa"/>
            <w:tcBorders>
              <w:top w:val="single" w:sz="4" w:space="0" w:color="auto"/>
              <w:left w:val="nil"/>
              <w:bottom w:val="single" w:sz="4" w:space="0" w:color="auto"/>
              <w:right w:val="single" w:sz="4" w:space="0" w:color="auto"/>
            </w:tcBorders>
            <w:vAlign w:val="center"/>
          </w:tcPr>
          <w:p w:rsidR="00730778" w:rsidRPr="00BF43C4" w:rsidRDefault="00730778" w:rsidP="00730778">
            <w:pPr>
              <w:jc w:val="center"/>
              <w:rPr>
                <w:b/>
                <w:color w:val="000000"/>
                <w:sz w:val="20"/>
              </w:rPr>
            </w:pPr>
            <w:r>
              <w:rPr>
                <w:b/>
                <w:color w:val="000000"/>
                <w:sz w:val="20"/>
              </w:rPr>
              <w:t>ÜYE</w:t>
            </w:r>
          </w:p>
        </w:tc>
      </w:tr>
      <w:tr w:rsidR="00730778" w:rsidRPr="00CE2D5B" w:rsidTr="00164CDB">
        <w:trPr>
          <w:trHeight w:val="257"/>
        </w:trPr>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730778" w:rsidRPr="00CE2D5B" w:rsidRDefault="00730778" w:rsidP="00164CDB">
            <w:pPr>
              <w:spacing w:after="0"/>
              <w:jc w:val="center"/>
              <w:rPr>
                <w:sz w:val="20"/>
              </w:rPr>
            </w:pPr>
            <w:r>
              <w:rPr>
                <w:sz w:val="20"/>
              </w:rPr>
              <w:t>Fikri DEMİR</w:t>
            </w:r>
          </w:p>
          <w:p w:rsidR="00730778" w:rsidRPr="00CE2D5B" w:rsidRDefault="00730778" w:rsidP="00164CDB">
            <w:pPr>
              <w:spacing w:after="0" w:line="240" w:lineRule="auto"/>
              <w:jc w:val="center"/>
              <w:rPr>
                <w:sz w:val="20"/>
              </w:rPr>
            </w:pPr>
            <w:r>
              <w:rPr>
                <w:sz w:val="20"/>
              </w:rPr>
              <w:t>İlçe Milli Eğitim Müdürlüğü Şube Müdürü</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730778" w:rsidRPr="00CE2D5B" w:rsidRDefault="00730778" w:rsidP="00164CDB">
            <w:pPr>
              <w:spacing w:after="0"/>
              <w:jc w:val="center"/>
              <w:rPr>
                <w:sz w:val="20"/>
              </w:rPr>
            </w:pPr>
            <w:r>
              <w:rPr>
                <w:sz w:val="20"/>
              </w:rPr>
              <w:t>Bahattin YAŞİN</w:t>
            </w:r>
          </w:p>
          <w:p w:rsidR="00730778" w:rsidRDefault="00730778" w:rsidP="00164CDB">
            <w:pPr>
              <w:spacing w:after="0"/>
              <w:jc w:val="center"/>
              <w:rPr>
                <w:sz w:val="20"/>
              </w:rPr>
            </w:pPr>
            <w:r>
              <w:rPr>
                <w:sz w:val="20"/>
              </w:rPr>
              <w:t>Yetkili Sendika Temsilcisi</w:t>
            </w:r>
          </w:p>
          <w:p w:rsidR="00730778" w:rsidRPr="00CE2D5B" w:rsidRDefault="00730778" w:rsidP="00164CDB">
            <w:pPr>
              <w:spacing w:after="0" w:line="240" w:lineRule="auto"/>
              <w:jc w:val="center"/>
              <w:rPr>
                <w:sz w:val="20"/>
              </w:rPr>
            </w:pPr>
          </w:p>
        </w:tc>
        <w:tc>
          <w:tcPr>
            <w:tcW w:w="1729" w:type="dxa"/>
            <w:tcBorders>
              <w:top w:val="single" w:sz="4" w:space="0" w:color="auto"/>
              <w:left w:val="single" w:sz="4" w:space="0" w:color="auto"/>
              <w:bottom w:val="single" w:sz="4" w:space="0" w:color="auto"/>
              <w:right w:val="single" w:sz="4" w:space="0" w:color="000000"/>
            </w:tcBorders>
            <w:shd w:val="clear" w:color="auto" w:fill="auto"/>
            <w:vAlign w:val="center"/>
          </w:tcPr>
          <w:p w:rsidR="00730778" w:rsidRPr="00CE2D5B" w:rsidRDefault="00730778" w:rsidP="00164CDB">
            <w:pPr>
              <w:spacing w:after="0"/>
              <w:jc w:val="center"/>
              <w:rPr>
                <w:sz w:val="20"/>
              </w:rPr>
            </w:pPr>
            <w:r>
              <w:rPr>
                <w:sz w:val="20"/>
              </w:rPr>
              <w:t>Ali İhsan DAMKACI</w:t>
            </w:r>
          </w:p>
          <w:p w:rsidR="00730778" w:rsidRDefault="00730778" w:rsidP="00164CDB">
            <w:pPr>
              <w:spacing w:after="0"/>
              <w:jc w:val="center"/>
              <w:rPr>
                <w:sz w:val="20"/>
              </w:rPr>
            </w:pPr>
            <w:r>
              <w:rPr>
                <w:sz w:val="20"/>
              </w:rPr>
              <w:t>Okul Müdürü</w:t>
            </w:r>
          </w:p>
          <w:p w:rsidR="00730778" w:rsidRPr="00CE2D5B" w:rsidRDefault="00730778" w:rsidP="00164CDB">
            <w:pPr>
              <w:spacing w:after="0" w:line="240" w:lineRule="auto"/>
              <w:jc w:val="center"/>
              <w:rPr>
                <w:sz w:val="20"/>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730778" w:rsidRPr="00CE2D5B" w:rsidRDefault="00730778" w:rsidP="00164CDB">
            <w:pPr>
              <w:spacing w:after="0"/>
              <w:jc w:val="center"/>
              <w:rPr>
                <w:sz w:val="20"/>
              </w:rPr>
            </w:pPr>
            <w:r>
              <w:rPr>
                <w:sz w:val="20"/>
              </w:rPr>
              <w:t>Altan KUMBASAR</w:t>
            </w:r>
          </w:p>
          <w:p w:rsidR="00730778" w:rsidRDefault="00730778" w:rsidP="00164CDB">
            <w:pPr>
              <w:spacing w:after="0"/>
              <w:jc w:val="center"/>
              <w:rPr>
                <w:sz w:val="20"/>
              </w:rPr>
            </w:pPr>
            <w:r>
              <w:rPr>
                <w:sz w:val="20"/>
              </w:rPr>
              <w:t>Öğretmen</w:t>
            </w:r>
          </w:p>
          <w:p w:rsidR="00730778" w:rsidRPr="00CE2D5B" w:rsidRDefault="00730778" w:rsidP="00164CDB">
            <w:pPr>
              <w:spacing w:after="0" w:line="240" w:lineRule="auto"/>
              <w:jc w:val="center"/>
              <w:rPr>
                <w:sz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730778" w:rsidRPr="00CE2D5B" w:rsidRDefault="00730778" w:rsidP="00164CDB">
            <w:pPr>
              <w:spacing w:after="0"/>
              <w:jc w:val="center"/>
              <w:rPr>
                <w:sz w:val="20"/>
              </w:rPr>
            </w:pPr>
            <w:r>
              <w:rPr>
                <w:sz w:val="20"/>
              </w:rPr>
              <w:t>Elif ÇAĞLAR</w:t>
            </w:r>
          </w:p>
          <w:p w:rsidR="00730778" w:rsidRDefault="00730778" w:rsidP="00164CDB">
            <w:pPr>
              <w:spacing w:after="0"/>
              <w:jc w:val="center"/>
              <w:rPr>
                <w:sz w:val="20"/>
              </w:rPr>
            </w:pPr>
            <w:r>
              <w:rPr>
                <w:sz w:val="20"/>
              </w:rPr>
              <w:t>Öğretmen</w:t>
            </w:r>
          </w:p>
          <w:p w:rsidR="00730778" w:rsidRPr="00CE2D5B" w:rsidRDefault="00730778" w:rsidP="00164CDB">
            <w:pPr>
              <w:spacing w:after="0" w:line="240" w:lineRule="auto"/>
              <w:jc w:val="center"/>
              <w:rPr>
                <w:sz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730778" w:rsidRDefault="00730778" w:rsidP="00164CDB">
            <w:pPr>
              <w:spacing w:after="0"/>
              <w:jc w:val="center"/>
              <w:rPr>
                <w:sz w:val="20"/>
              </w:rPr>
            </w:pPr>
            <w:r>
              <w:rPr>
                <w:sz w:val="20"/>
              </w:rPr>
              <w:t>Hamit ATİLA</w:t>
            </w:r>
          </w:p>
          <w:p w:rsidR="00730778" w:rsidRDefault="00730778" w:rsidP="00164CDB">
            <w:pPr>
              <w:spacing w:after="0"/>
              <w:jc w:val="center"/>
              <w:rPr>
                <w:sz w:val="20"/>
              </w:rPr>
            </w:pPr>
            <w:r>
              <w:rPr>
                <w:sz w:val="20"/>
              </w:rPr>
              <w:t>İlçe Milli Eğitim Müdürlüğü Şef</w:t>
            </w:r>
          </w:p>
          <w:p w:rsidR="00730778" w:rsidRDefault="00730778" w:rsidP="00164CDB">
            <w:pPr>
              <w:spacing w:after="0" w:line="240" w:lineRule="auto"/>
              <w:jc w:val="center"/>
              <w:rPr>
                <w:sz w:val="20"/>
              </w:rPr>
            </w:pPr>
          </w:p>
        </w:tc>
      </w:tr>
      <w:tr w:rsidR="00730778" w:rsidRPr="00CE2D5B" w:rsidTr="00164CDB">
        <w:trPr>
          <w:trHeight w:val="412"/>
        </w:trPr>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730778" w:rsidRDefault="00730778" w:rsidP="00730778">
            <w:pPr>
              <w:jc w:val="center"/>
              <w:rPr>
                <w:sz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730778" w:rsidRDefault="00730778" w:rsidP="00730778">
            <w:pPr>
              <w:jc w:val="center"/>
              <w:rPr>
                <w:sz w:val="20"/>
              </w:rPr>
            </w:pPr>
          </w:p>
        </w:tc>
        <w:tc>
          <w:tcPr>
            <w:tcW w:w="1729" w:type="dxa"/>
            <w:tcBorders>
              <w:top w:val="single" w:sz="4" w:space="0" w:color="auto"/>
              <w:left w:val="single" w:sz="4" w:space="0" w:color="auto"/>
              <w:bottom w:val="single" w:sz="4" w:space="0" w:color="auto"/>
              <w:right w:val="single" w:sz="4" w:space="0" w:color="000000"/>
            </w:tcBorders>
            <w:shd w:val="clear" w:color="auto" w:fill="auto"/>
            <w:vAlign w:val="center"/>
          </w:tcPr>
          <w:p w:rsidR="00730778" w:rsidRDefault="00730778" w:rsidP="00730778">
            <w:pPr>
              <w:jc w:val="center"/>
              <w:rPr>
                <w:sz w:val="20"/>
              </w:rPr>
            </w:pP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730778" w:rsidRDefault="00730778" w:rsidP="00730778">
            <w:pPr>
              <w:jc w:val="center"/>
              <w:rPr>
                <w:sz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730778" w:rsidRDefault="00730778" w:rsidP="00730778">
            <w:pPr>
              <w:jc w:val="center"/>
              <w:rPr>
                <w:sz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730778" w:rsidRDefault="00730778" w:rsidP="00730778">
            <w:pPr>
              <w:jc w:val="center"/>
              <w:rPr>
                <w:sz w:val="20"/>
              </w:rPr>
            </w:pPr>
          </w:p>
        </w:tc>
      </w:tr>
      <w:bookmarkEnd w:id="0"/>
    </w:tbl>
    <w:p w:rsidR="00730778" w:rsidRDefault="00730778" w:rsidP="009B2ABC">
      <w:pPr>
        <w:jc w:val="center"/>
        <w:rPr>
          <w:rFonts w:ascii="Times New Roman" w:hAnsi="Times New Roman" w:cs="Times New Roman"/>
          <w:b/>
          <w:sz w:val="24"/>
          <w:szCs w:val="24"/>
        </w:rPr>
      </w:pPr>
    </w:p>
    <w:p w:rsidR="00CD4A1A" w:rsidRDefault="00CD4A1A" w:rsidP="009B2ABC">
      <w:pPr>
        <w:jc w:val="center"/>
        <w:rPr>
          <w:rFonts w:ascii="Times New Roman" w:hAnsi="Times New Roman" w:cs="Times New Roman"/>
          <w:b/>
          <w:sz w:val="24"/>
          <w:szCs w:val="24"/>
        </w:rPr>
      </w:pPr>
      <w:bookmarkStart w:id="1" w:name="_GoBack"/>
      <w:bookmarkEnd w:id="1"/>
    </w:p>
    <w:p w:rsidR="005800AE" w:rsidRDefault="005800AE" w:rsidP="005800AE">
      <w:pPr>
        <w:spacing w:after="0" w:line="240" w:lineRule="auto"/>
        <w:rPr>
          <w:rFonts w:ascii="Times New Roman" w:hAnsi="Times New Roman" w:cs="Times New Roman"/>
          <w:b/>
          <w:sz w:val="24"/>
          <w:szCs w:val="24"/>
        </w:rPr>
      </w:pPr>
    </w:p>
    <w:sectPr w:rsidR="005800AE" w:rsidSect="009B2ABC">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6E7"/>
    <w:multiLevelType w:val="hybridMultilevel"/>
    <w:tmpl w:val="4F96C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5E3B88"/>
    <w:multiLevelType w:val="hybridMultilevel"/>
    <w:tmpl w:val="783E53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AE4C95"/>
    <w:multiLevelType w:val="hybridMultilevel"/>
    <w:tmpl w:val="D4CC0D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E07F70"/>
    <w:multiLevelType w:val="hybridMultilevel"/>
    <w:tmpl w:val="1AE64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8DC04B2"/>
    <w:multiLevelType w:val="hybridMultilevel"/>
    <w:tmpl w:val="1AA8F2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6768F5"/>
    <w:multiLevelType w:val="hybridMultilevel"/>
    <w:tmpl w:val="84AEA4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3E7"/>
    <w:rsid w:val="00001CF2"/>
    <w:rsid w:val="00053F66"/>
    <w:rsid w:val="0008369D"/>
    <w:rsid w:val="000C1882"/>
    <w:rsid w:val="00164CDB"/>
    <w:rsid w:val="0024731A"/>
    <w:rsid w:val="004528F8"/>
    <w:rsid w:val="005800AE"/>
    <w:rsid w:val="0065492B"/>
    <w:rsid w:val="00695F8D"/>
    <w:rsid w:val="00716F4E"/>
    <w:rsid w:val="00730778"/>
    <w:rsid w:val="00757252"/>
    <w:rsid w:val="007D0395"/>
    <w:rsid w:val="0083685A"/>
    <w:rsid w:val="008B3B2F"/>
    <w:rsid w:val="00921819"/>
    <w:rsid w:val="00993905"/>
    <w:rsid w:val="009B2ABC"/>
    <w:rsid w:val="009B718F"/>
    <w:rsid w:val="00A846CB"/>
    <w:rsid w:val="00BA6615"/>
    <w:rsid w:val="00C522AC"/>
    <w:rsid w:val="00CD1AA1"/>
    <w:rsid w:val="00CD4A1A"/>
    <w:rsid w:val="00DD3D8B"/>
    <w:rsid w:val="00E84F75"/>
    <w:rsid w:val="00F00CC2"/>
    <w:rsid w:val="00F27A99"/>
    <w:rsid w:val="00F513E7"/>
    <w:rsid w:val="00FD5F87"/>
    <w:rsid w:val="00FE6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B25"/>
  <w15:chartTrackingRefBased/>
  <w15:docId w15:val="{14D9889A-B427-4DC5-BBA9-EAB14FDB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51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13E7"/>
    <w:pPr>
      <w:ind w:left="720"/>
      <w:contextualSpacing/>
    </w:pPr>
  </w:style>
  <w:style w:type="character" w:styleId="Kpr">
    <w:name w:val="Hyperlink"/>
    <w:basedOn w:val="VarsaylanParagrafYazTipi"/>
    <w:uiPriority w:val="99"/>
    <w:unhideWhenUsed/>
    <w:rsid w:val="00F513E7"/>
    <w:rPr>
      <w:color w:val="0563C1" w:themeColor="hyperlink"/>
      <w:u w:val="single"/>
    </w:rPr>
  </w:style>
  <w:style w:type="paragraph" w:styleId="BalonMetni">
    <w:name w:val="Balloon Text"/>
    <w:basedOn w:val="Normal"/>
    <w:link w:val="BalonMetniChar"/>
    <w:uiPriority w:val="99"/>
    <w:semiHidden/>
    <w:unhideWhenUsed/>
    <w:rsid w:val="004528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2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2182">
      <w:bodyDiv w:val="1"/>
      <w:marLeft w:val="0"/>
      <w:marRight w:val="0"/>
      <w:marTop w:val="0"/>
      <w:marBottom w:val="0"/>
      <w:divBdr>
        <w:top w:val="none" w:sz="0" w:space="0" w:color="auto"/>
        <w:left w:val="none" w:sz="0" w:space="0" w:color="auto"/>
        <w:bottom w:val="none" w:sz="0" w:space="0" w:color="auto"/>
        <w:right w:val="none" w:sz="0" w:space="0" w:color="auto"/>
      </w:divBdr>
    </w:div>
    <w:div w:id="19720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maris48@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1351</Words>
  <Characters>7704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dc:creator>
  <cp:keywords/>
  <dc:description/>
  <cp:lastModifiedBy>Hamit Atila</cp:lastModifiedBy>
  <cp:revision>25</cp:revision>
  <cp:lastPrinted>2021-01-08T11:45:00Z</cp:lastPrinted>
  <dcterms:created xsi:type="dcterms:W3CDTF">2014-11-30T16:41:00Z</dcterms:created>
  <dcterms:modified xsi:type="dcterms:W3CDTF">2021-01-08T11:53:00Z</dcterms:modified>
</cp:coreProperties>
</file>